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72B1B">
      <w:pPr>
        <w:spacing w:before="120" w:beforeLines="50" w:line="276" w:lineRule="auto"/>
        <w:ind w:left="0" w:right="-6"/>
        <w:jc w:val="center"/>
        <w:textAlignment w:val="baseline"/>
        <w:rPr>
          <w:rFonts w:hint="eastAsia" w:ascii="黑体" w:hAnsi="黑体" w:eastAsia="黑体" w:cs="黑体"/>
          <w:b w:val="0"/>
          <w:bCs/>
          <w:sz w:val="44"/>
          <w:szCs w:val="44"/>
        </w:rPr>
      </w:pPr>
      <w:bookmarkStart w:id="57" w:name="_GoBack"/>
      <w:bookmarkEnd w:id="57"/>
    </w:p>
    <w:p w14:paraId="58AFEBEF">
      <w:pPr>
        <w:spacing w:before="120" w:beforeLines="50" w:line="276" w:lineRule="auto"/>
        <w:ind w:left="0" w:right="-6"/>
        <w:jc w:val="center"/>
        <w:textAlignment w:val="baseline"/>
        <w:rPr>
          <w:rFonts w:hint="eastAsia" w:ascii="黑体" w:hAnsi="黑体" w:eastAsia="黑体" w:cs="黑体"/>
          <w:b w:val="0"/>
          <w:bCs/>
          <w:sz w:val="44"/>
          <w:szCs w:val="44"/>
        </w:rPr>
      </w:pPr>
    </w:p>
    <w:p w14:paraId="7F02D56A">
      <w:pPr>
        <w:spacing w:before="120" w:beforeLines="50" w:line="276" w:lineRule="auto"/>
        <w:ind w:left="0" w:right="-6"/>
        <w:jc w:val="center"/>
        <w:textAlignment w:val="baseline"/>
        <w:rPr>
          <w:rFonts w:hint="eastAsia" w:ascii="黑体" w:hAnsi="黑体" w:eastAsia="黑体" w:cs="黑体"/>
          <w:b w:val="0"/>
          <w:bCs/>
          <w:sz w:val="44"/>
          <w:szCs w:val="44"/>
        </w:rPr>
      </w:pPr>
    </w:p>
    <w:p w14:paraId="6339877D">
      <w:pPr>
        <w:spacing w:before="120" w:beforeLines="50" w:line="276" w:lineRule="auto"/>
        <w:ind w:left="0" w:right="-6"/>
        <w:jc w:val="center"/>
        <w:textAlignment w:val="baseline"/>
        <w:rPr>
          <w:rFonts w:hint="eastAsia" w:ascii="黑体" w:hAnsi="黑体" w:eastAsia="黑体" w:cs="黑体"/>
          <w:b w:val="0"/>
          <w:bCs/>
          <w:sz w:val="44"/>
          <w:szCs w:val="44"/>
        </w:rPr>
      </w:pPr>
    </w:p>
    <w:p w14:paraId="36D38371">
      <w:pPr>
        <w:spacing w:before="120" w:beforeLines="50" w:line="276" w:lineRule="auto"/>
        <w:ind w:left="0" w:right="-6"/>
        <w:jc w:val="center"/>
        <w:textAlignment w:val="baseline"/>
        <w:rPr>
          <w:rFonts w:hint="eastAsia" w:ascii="黑体" w:hAnsi="黑体" w:eastAsia="黑体" w:cs="黑体"/>
          <w:b w:val="0"/>
          <w:bCs/>
          <w:sz w:val="44"/>
          <w:szCs w:val="44"/>
        </w:rPr>
      </w:pPr>
      <w:r>
        <w:rPr>
          <w:rFonts w:hint="eastAsia" w:ascii="黑体" w:hAnsi="黑体" w:eastAsia="黑体" w:cs="黑体"/>
          <w:b w:val="0"/>
          <w:bCs/>
          <w:sz w:val="44"/>
          <w:szCs w:val="44"/>
        </w:rPr>
        <w:t>医用冷冻保存箱用户需求</w:t>
      </w:r>
    </w:p>
    <w:p w14:paraId="7707E9AA">
      <w:pPr>
        <w:spacing w:before="120" w:beforeLines="50" w:line="276" w:lineRule="auto"/>
        <w:ind w:left="0" w:right="-6"/>
        <w:jc w:val="center"/>
        <w:textAlignment w:val="baseline"/>
        <w:rPr>
          <w:rFonts w:hint="eastAsia" w:ascii="黑体" w:hAnsi="黑体" w:eastAsia="黑体" w:cs="黑体"/>
          <w:b w:val="0"/>
          <w:bCs/>
          <w:sz w:val="44"/>
          <w:szCs w:val="44"/>
        </w:rPr>
      </w:pPr>
      <w:r>
        <w:rPr>
          <w:rFonts w:hint="eastAsia" w:ascii="黑体" w:hAnsi="黑体" w:eastAsia="黑体" w:cs="黑体"/>
          <w:b w:val="0"/>
          <w:bCs/>
          <w:sz w:val="44"/>
          <w:szCs w:val="44"/>
        </w:rPr>
        <w:t>URS</w:t>
      </w:r>
    </w:p>
    <w:p w14:paraId="07FC81A3">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54747733">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4441EB1A">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32416299">
      <w:pPr>
        <w:spacing w:before="120" w:beforeLines="50" w:line="276" w:lineRule="auto"/>
        <w:ind w:left="0" w:right="-6"/>
        <w:jc w:val="both"/>
        <w:textAlignment w:val="baseline"/>
        <w:rPr>
          <w:rFonts w:hint="eastAsia" w:ascii="黑体" w:hAnsi="黑体" w:eastAsia="黑体" w:cs="黑体"/>
          <w:b/>
          <w:sz w:val="28"/>
          <w:szCs w:val="28"/>
          <w:lang w:val="en-US" w:eastAsia="zh-CN"/>
        </w:rPr>
      </w:pPr>
    </w:p>
    <w:p w14:paraId="7923FED8">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204B69C3">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7CE570BC">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6DDD8506">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6295C5CB">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52CC9D40">
      <w:pPr>
        <w:spacing w:before="120" w:beforeLines="50" w:line="276" w:lineRule="auto"/>
        <w:ind w:left="0" w:right="-6"/>
        <w:jc w:val="center"/>
        <w:textAlignment w:val="baseline"/>
        <w:rPr>
          <w:rFonts w:hint="eastAsia" w:ascii="黑体" w:hAnsi="黑体" w:eastAsia="黑体" w:cs="黑体"/>
          <w:b/>
          <w:sz w:val="28"/>
          <w:szCs w:val="28"/>
          <w:lang w:val="en-US" w:eastAsia="zh-CN"/>
        </w:rPr>
      </w:pPr>
    </w:p>
    <w:p w14:paraId="046D2B4B">
      <w:pPr>
        <w:spacing w:before="120" w:beforeLines="50" w:line="276" w:lineRule="auto"/>
        <w:ind w:left="0" w:right="-6"/>
        <w:jc w:val="center"/>
        <w:textAlignment w:val="baseline"/>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成都诺迪康生物制药有限公司</w:t>
      </w:r>
    </w:p>
    <w:p w14:paraId="6B84E873">
      <w:pPr>
        <w:ind w:left="0" w:leftChars="0" w:firstLine="0" w:firstLineChars="0"/>
        <w:jc w:val="center"/>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2026年7月</w:t>
      </w:r>
    </w:p>
    <w:p w14:paraId="632CA288">
      <w:pPr>
        <w:ind w:left="0" w:leftChars="0" w:firstLine="0" w:firstLineChars="0"/>
        <w:jc w:val="center"/>
        <w:rPr>
          <w:rFonts w:hint="eastAsia" w:ascii="黑体" w:hAnsi="黑体" w:eastAsia="黑体" w:cs="黑体"/>
          <w:b w:val="0"/>
          <w:bCs/>
          <w:sz w:val="28"/>
          <w:szCs w:val="28"/>
          <w:lang w:val="en-US" w:eastAsia="zh-CN"/>
        </w:rPr>
      </w:pPr>
    </w:p>
    <w:p w14:paraId="77BF15C4">
      <w:pPr>
        <w:ind w:left="0" w:leftChars="0" w:firstLine="0" w:firstLineChars="0"/>
        <w:jc w:val="center"/>
        <w:rPr>
          <w:rFonts w:hint="eastAsia" w:ascii="黑体" w:hAnsi="黑体" w:eastAsia="黑体" w:cs="黑体"/>
          <w:b w:val="0"/>
          <w:bCs/>
          <w:sz w:val="28"/>
          <w:szCs w:val="28"/>
          <w:lang w:val="en-US" w:eastAsia="zh-CN"/>
        </w:rPr>
      </w:pPr>
    </w:p>
    <w:p w14:paraId="0A3010D9">
      <w:pPr>
        <w:ind w:left="0" w:leftChars="0" w:firstLine="0" w:firstLineChars="0"/>
        <w:jc w:val="center"/>
        <w:rPr>
          <w:rFonts w:hint="eastAsia" w:ascii="黑体" w:hAnsi="黑体" w:eastAsia="黑体" w:cs="黑体"/>
          <w:b w:val="0"/>
          <w:bCs/>
          <w:sz w:val="28"/>
          <w:szCs w:val="28"/>
          <w:lang w:val="en-US" w:eastAsia="zh-CN"/>
        </w:rPr>
      </w:pPr>
    </w:p>
    <w:p w14:paraId="068B9249">
      <w:pPr>
        <w:ind w:left="0" w:leftChars="0" w:firstLine="0" w:firstLineChars="0"/>
        <w:jc w:val="center"/>
        <w:rPr>
          <w:rFonts w:hint="eastAsia" w:ascii="黑体" w:hAnsi="黑体" w:eastAsia="黑体" w:cs="黑体"/>
          <w:b w:val="0"/>
          <w:bCs/>
          <w:sz w:val="28"/>
          <w:szCs w:val="28"/>
          <w:lang w:val="en-US" w:eastAsia="zh-CN"/>
        </w:rPr>
      </w:pPr>
    </w:p>
    <w:p w14:paraId="7D8777DD">
      <w:pPr>
        <w:pStyle w:val="9"/>
        <w:numPr>
          <w:ilvl w:val="0"/>
          <w:numId w:val="3"/>
        </w:numPr>
        <w:tabs>
          <w:tab w:val="left" w:pos="709"/>
        </w:tabs>
        <w:adjustRightInd/>
        <w:snapToGrid/>
        <w:spacing w:before="156" w:beforeLines="50" w:after="156" w:afterLines="50" w:line="400" w:lineRule="atLeast"/>
        <w:ind w:left="0" w:firstLine="0" w:firstLineChars="0"/>
        <w:jc w:val="both"/>
        <w:outlineLvl w:val="0"/>
        <w:rPr>
          <w:rFonts w:ascii="Times New Roman" w:hAnsi="Times New Roman" w:cs="Times New Roman"/>
          <w:b/>
          <w:szCs w:val="21"/>
        </w:rPr>
      </w:pPr>
      <w:bookmarkStart w:id="0" w:name="_Toc230618918"/>
      <w:bookmarkStart w:id="1" w:name="_Toc178339167"/>
      <w:r>
        <w:rPr>
          <w:rFonts w:ascii="Times New Roman" w:hAnsi="Times New Roman" w:cs="Times New Roman"/>
          <w:b/>
          <w:szCs w:val="21"/>
        </w:rPr>
        <w:t>介绍</w:t>
      </w:r>
      <w:bookmarkEnd w:id="0"/>
      <w:bookmarkEnd w:id="1"/>
    </w:p>
    <w:p w14:paraId="71A51F03">
      <w:pPr>
        <w:pStyle w:val="9"/>
        <w:tabs>
          <w:tab w:val="left" w:pos="709"/>
        </w:tabs>
        <w:adjustRightInd/>
        <w:snapToGrid/>
        <w:spacing w:before="156" w:beforeLines="50" w:line="276" w:lineRule="auto"/>
        <w:ind w:left="0" w:firstLine="0" w:firstLineChars="0"/>
        <w:jc w:val="both"/>
        <w:outlineLvl w:val="1"/>
        <w:rPr>
          <w:rFonts w:ascii="Times New Roman" w:hAnsi="Times New Roman" w:cs="Times New Roman"/>
          <w:snapToGrid w:val="0"/>
          <w:color w:val="000000"/>
          <w:szCs w:val="21"/>
        </w:rPr>
      </w:pPr>
      <w:r>
        <w:rPr>
          <w:rFonts w:ascii="Times New Roman" w:hAnsi="Times New Roman" w:cs="Times New Roman"/>
          <w:snapToGrid w:val="0"/>
          <w:color w:val="000000"/>
          <w:szCs w:val="21"/>
        </w:rPr>
        <w:t>本用户需求说明（URS）是为了规定</w:t>
      </w:r>
      <w:r>
        <w:rPr>
          <w:rFonts w:hint="eastAsia" w:ascii="Times New Roman" w:hAnsi="Times New Roman" w:cs="Times New Roman"/>
          <w:snapToGrid w:val="0"/>
          <w:color w:val="000000"/>
          <w:szCs w:val="21"/>
        </w:rPr>
        <w:t>成都</w:t>
      </w:r>
      <w:r>
        <w:rPr>
          <w:rFonts w:ascii="Times New Roman" w:hAnsi="Times New Roman" w:cs="Times New Roman"/>
          <w:snapToGrid w:val="0"/>
          <w:color w:val="000000"/>
          <w:szCs w:val="21"/>
        </w:rPr>
        <w:t>诺迪康生物制药有限公司</w:t>
      </w:r>
      <w:r>
        <w:rPr>
          <w:rFonts w:hint="eastAsia" w:ascii="Times New Roman" w:hAnsi="Times New Roman" w:cs="Times New Roman"/>
          <w:snapToGrid w:val="0"/>
          <w:color w:val="000000"/>
          <w:szCs w:val="21"/>
        </w:rPr>
        <w:t>基因</w:t>
      </w:r>
      <w:r>
        <w:rPr>
          <w:rFonts w:ascii="Times New Roman" w:hAnsi="Times New Roman" w:cs="Times New Roman"/>
          <w:snapToGrid w:val="0"/>
          <w:color w:val="000000"/>
          <w:szCs w:val="21"/>
        </w:rPr>
        <w:t>车间的</w:t>
      </w:r>
      <w:r>
        <w:rPr>
          <w:rFonts w:hint="eastAsia" w:ascii="Times New Roman" w:hAnsi="Times New Roman" w:cs="Times New Roman"/>
          <w:snapToGrid w:val="0"/>
          <w:color w:val="000000"/>
          <w:szCs w:val="21"/>
        </w:rPr>
        <w:t>医用冷冻</w:t>
      </w:r>
      <w:r>
        <w:rPr>
          <w:rFonts w:ascii="Times New Roman" w:hAnsi="Times New Roman" w:cs="Times New Roman"/>
          <w:snapToGrid w:val="0"/>
          <w:color w:val="000000"/>
          <w:szCs w:val="21"/>
        </w:rPr>
        <w:t>保存箱的技术要求，为该</w:t>
      </w:r>
      <w:r>
        <w:rPr>
          <w:rFonts w:hint="eastAsia" w:ascii="Times New Roman" w:hAnsi="Times New Roman" w:cs="Times New Roman"/>
          <w:snapToGrid w:val="0"/>
          <w:color w:val="000000"/>
          <w:szCs w:val="21"/>
        </w:rPr>
        <w:t>设备</w:t>
      </w:r>
      <w:r>
        <w:rPr>
          <w:rFonts w:ascii="Times New Roman" w:hAnsi="Times New Roman" w:cs="Times New Roman"/>
          <w:snapToGrid w:val="0"/>
          <w:color w:val="000000"/>
          <w:szCs w:val="21"/>
        </w:rPr>
        <w:t>的招标提供技术依据，并作为后续验证工作的基础。</w:t>
      </w:r>
    </w:p>
    <w:p w14:paraId="381DFDEB">
      <w:pPr>
        <w:pStyle w:val="9"/>
        <w:tabs>
          <w:tab w:val="left" w:pos="709"/>
        </w:tabs>
        <w:adjustRightInd/>
        <w:snapToGrid/>
        <w:spacing w:before="156" w:beforeLines="50" w:line="276" w:lineRule="auto"/>
        <w:ind w:left="0" w:firstLine="0" w:firstLineChars="0"/>
        <w:jc w:val="both"/>
        <w:outlineLvl w:val="1"/>
        <w:rPr>
          <w:rFonts w:hint="eastAsia" w:ascii="Times New Roman" w:hAnsi="Times New Roman" w:cs="Times New Roman"/>
          <w:snapToGrid w:val="0"/>
          <w:color w:val="000000"/>
          <w:szCs w:val="21"/>
        </w:rPr>
      </w:pPr>
      <w:r>
        <w:rPr>
          <w:rFonts w:ascii="Times New Roman" w:hAnsi="Times New Roman" w:cs="Times New Roman"/>
          <w:snapToGrid w:val="0"/>
          <w:color w:val="000000"/>
          <w:szCs w:val="21"/>
        </w:rPr>
        <w:t>本文件作为供应商编制设备</w:t>
      </w:r>
      <w:r>
        <w:rPr>
          <w:rFonts w:hint="eastAsia" w:ascii="Times New Roman" w:hAnsi="Times New Roman" w:cs="Times New Roman"/>
          <w:snapToGrid w:val="0"/>
          <w:color w:val="000000"/>
          <w:szCs w:val="21"/>
        </w:rPr>
        <w:t>技术</w:t>
      </w:r>
      <w:r>
        <w:rPr>
          <w:rFonts w:ascii="Times New Roman" w:hAnsi="Times New Roman" w:cs="Times New Roman"/>
          <w:snapToGrid w:val="0"/>
          <w:color w:val="000000"/>
          <w:szCs w:val="21"/>
        </w:rPr>
        <w:t>要求条款的基础，供应商应根据本文件需求逐条做出响应，提供其技术要求是否满足本文件需求标准，如有偏差和不符合项应列出，并详细说明或提供解决方案。</w:t>
      </w:r>
    </w:p>
    <w:p w14:paraId="6C94250A">
      <w:pPr>
        <w:pStyle w:val="9"/>
        <w:numPr>
          <w:ilvl w:val="0"/>
          <w:numId w:val="3"/>
        </w:numPr>
        <w:tabs>
          <w:tab w:val="left" w:pos="709"/>
        </w:tabs>
        <w:adjustRightInd/>
        <w:snapToGrid/>
        <w:spacing w:before="156" w:beforeLines="50" w:line="276" w:lineRule="auto"/>
        <w:ind w:left="0" w:firstLine="0" w:firstLineChars="0"/>
        <w:jc w:val="both"/>
        <w:outlineLvl w:val="0"/>
        <w:rPr>
          <w:rFonts w:ascii="Times New Roman" w:hAnsi="Times New Roman" w:cs="Times New Roman"/>
          <w:b/>
          <w:szCs w:val="21"/>
        </w:rPr>
      </w:pPr>
      <w:bookmarkStart w:id="2" w:name="_Toc230618919"/>
      <w:r>
        <w:rPr>
          <w:rFonts w:hint="eastAsia" w:ascii="Times New Roman" w:hAnsi="Times New Roman" w:cs="Times New Roman"/>
          <w:b/>
          <w:szCs w:val="21"/>
        </w:rPr>
        <w:t>目的</w:t>
      </w:r>
      <w:bookmarkEnd w:id="2"/>
    </w:p>
    <w:p w14:paraId="06685EC1">
      <w:pPr>
        <w:pStyle w:val="9"/>
        <w:tabs>
          <w:tab w:val="left" w:pos="709"/>
        </w:tabs>
        <w:adjustRightInd/>
        <w:snapToGrid/>
        <w:spacing w:before="156" w:beforeLines="50" w:line="276" w:lineRule="auto"/>
        <w:ind w:left="0" w:firstLine="0" w:firstLineChars="0"/>
        <w:jc w:val="both"/>
        <w:rPr>
          <w:rFonts w:ascii="Times New Roman" w:hAnsi="Times New Roman" w:cs="Times New Roman"/>
          <w:snapToGrid w:val="0"/>
          <w:color w:val="000000"/>
          <w:szCs w:val="21"/>
        </w:rPr>
      </w:pPr>
      <w:bookmarkStart w:id="3" w:name="_Toc227837747"/>
      <w:r>
        <w:rPr>
          <w:rFonts w:hint="eastAsia" w:ascii="Times New Roman" w:hAnsi="Times New Roman" w:cs="Times New Roman"/>
          <w:snapToGrid w:val="0"/>
          <w:color w:val="000000"/>
          <w:szCs w:val="21"/>
        </w:rPr>
        <w:t>用户需求说明是一系列的技术说明中的第一个。它是用户对项目范围的预期情况进行的高层次说明，是用户对医用冷冻</w:t>
      </w:r>
      <w:r>
        <w:rPr>
          <w:rFonts w:ascii="Times New Roman" w:hAnsi="Times New Roman" w:cs="Times New Roman"/>
          <w:snapToGrid w:val="0"/>
          <w:color w:val="000000"/>
          <w:szCs w:val="21"/>
        </w:rPr>
        <w:t>保存箱</w:t>
      </w:r>
      <w:r>
        <w:rPr>
          <w:rFonts w:hint="eastAsia" w:ascii="Times New Roman" w:hAnsi="Times New Roman" w:cs="Times New Roman"/>
          <w:snapToGrid w:val="0"/>
          <w:color w:val="000000"/>
          <w:szCs w:val="21"/>
        </w:rPr>
        <w:t>具体输出要求的详述，是设备技术要求的依据，决定了该设备的性能，同时为该设备的测试、验证提供了可接受标准依据。</w:t>
      </w:r>
    </w:p>
    <w:bookmarkEnd w:id="3"/>
    <w:p w14:paraId="2BFF00FD">
      <w:pPr>
        <w:pStyle w:val="9"/>
        <w:numPr>
          <w:ilvl w:val="0"/>
          <w:numId w:val="3"/>
        </w:numPr>
        <w:tabs>
          <w:tab w:val="left" w:pos="709"/>
        </w:tabs>
        <w:adjustRightInd/>
        <w:snapToGrid/>
        <w:spacing w:before="156" w:beforeLines="50" w:line="276" w:lineRule="auto"/>
        <w:ind w:left="737" w:hanging="737" w:firstLineChars="0"/>
        <w:jc w:val="both"/>
        <w:outlineLvl w:val="0"/>
        <w:rPr>
          <w:rFonts w:ascii="Times New Roman" w:hAnsi="Times New Roman" w:cs="Times New Roman"/>
          <w:b/>
          <w:szCs w:val="21"/>
        </w:rPr>
      </w:pPr>
      <w:bookmarkStart w:id="4" w:name="_Toc230618920"/>
      <w:r>
        <w:rPr>
          <w:rFonts w:ascii="Times New Roman" w:hAnsi="Times New Roman" w:cs="Times New Roman"/>
          <w:b/>
          <w:szCs w:val="21"/>
        </w:rPr>
        <w:t>范围</w:t>
      </w:r>
      <w:bookmarkEnd w:id="4"/>
      <w:bookmarkStart w:id="5" w:name="_Toc328390383"/>
      <w:bookmarkStart w:id="6" w:name="_Toc536197724"/>
    </w:p>
    <w:p w14:paraId="31D79879">
      <w:pPr>
        <w:pStyle w:val="9"/>
        <w:tabs>
          <w:tab w:val="left" w:pos="709"/>
        </w:tabs>
        <w:adjustRightInd/>
        <w:snapToGrid/>
        <w:spacing w:before="156" w:beforeLines="50" w:line="276" w:lineRule="auto"/>
        <w:ind w:left="0" w:firstLine="0" w:firstLineChars="0"/>
        <w:jc w:val="both"/>
        <w:rPr>
          <w:rFonts w:ascii="Times New Roman" w:hAnsi="Times New Roman" w:cs="Times New Roman"/>
          <w:snapToGrid w:val="0"/>
        </w:rPr>
      </w:pPr>
      <w:r>
        <w:rPr>
          <w:rFonts w:hint="eastAsia" w:ascii="Times New Roman" w:hAnsi="Times New Roman" w:cs="Times New Roman"/>
          <w:snapToGrid w:val="0"/>
        </w:rPr>
        <w:t>本URS用于规定基因车间的</w:t>
      </w:r>
      <w:r>
        <w:rPr>
          <w:rFonts w:hint="eastAsia" w:ascii="Times New Roman" w:hAnsi="Times New Roman" w:cs="Times New Roman"/>
          <w:snapToGrid w:val="0"/>
          <w:color w:val="000000"/>
          <w:szCs w:val="21"/>
        </w:rPr>
        <w:t>医用冷冻</w:t>
      </w:r>
      <w:r>
        <w:rPr>
          <w:rFonts w:ascii="Times New Roman" w:hAnsi="Times New Roman" w:cs="Times New Roman"/>
          <w:snapToGrid w:val="0"/>
          <w:color w:val="000000"/>
          <w:szCs w:val="21"/>
        </w:rPr>
        <w:t>保存箱</w:t>
      </w:r>
      <w:r>
        <w:rPr>
          <w:rFonts w:hint="eastAsia" w:ascii="Times New Roman" w:hAnsi="Times New Roman" w:cs="Times New Roman"/>
          <w:snapToGrid w:val="0"/>
        </w:rPr>
        <w:t>的用户需求说明。</w:t>
      </w:r>
    </w:p>
    <w:bookmarkEnd w:id="5"/>
    <w:bookmarkEnd w:id="6"/>
    <w:p w14:paraId="43418223">
      <w:pPr>
        <w:pStyle w:val="9"/>
        <w:numPr>
          <w:ilvl w:val="0"/>
          <w:numId w:val="3"/>
        </w:numPr>
        <w:tabs>
          <w:tab w:val="left" w:pos="709"/>
        </w:tabs>
        <w:adjustRightInd/>
        <w:snapToGrid/>
        <w:spacing w:before="156" w:beforeLines="50" w:after="156" w:afterLines="50" w:line="400" w:lineRule="atLeast"/>
        <w:ind w:left="0" w:firstLine="0" w:firstLineChars="0"/>
        <w:jc w:val="both"/>
        <w:outlineLvl w:val="0"/>
        <w:rPr>
          <w:rFonts w:ascii="Times New Roman" w:hAnsi="Times New Roman" w:cs="Times New Roman"/>
          <w:b/>
          <w:szCs w:val="21"/>
        </w:rPr>
      </w:pPr>
      <w:bookmarkStart w:id="7" w:name="_Toc230618921"/>
      <w:bookmarkStart w:id="8" w:name="_Toc178339170"/>
      <w:r>
        <w:rPr>
          <w:rFonts w:ascii="Times New Roman" w:hAnsi="Times New Roman" w:cs="Times New Roman"/>
          <w:b/>
          <w:szCs w:val="21"/>
        </w:rPr>
        <w:t>职责</w:t>
      </w:r>
      <w:bookmarkEnd w:id="7"/>
      <w:bookmarkEnd w:id="8"/>
      <w:r>
        <w:rPr>
          <w:rFonts w:ascii="Times New Roman" w:hAnsi="Times New Roman" w:cs="Times New Roman"/>
          <w:b/>
          <w:szCs w:val="21"/>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2137"/>
        <w:gridCol w:w="1648"/>
        <w:gridCol w:w="2993"/>
      </w:tblGrid>
      <w:tr w14:paraId="4A45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shd w:val="clear" w:color="auto" w:fill="E7E6E6"/>
            <w:noWrap w:val="0"/>
            <w:vAlign w:val="center"/>
          </w:tcPr>
          <w:p w14:paraId="7313DC1B">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bookmarkStart w:id="9" w:name="_Hlk230245120"/>
            <w:r>
              <w:rPr>
                <w:rFonts w:ascii="Times New Roman" w:hAnsi="Times New Roman" w:cs="Times New Roman"/>
                <w:szCs w:val="21"/>
              </w:rPr>
              <w:t>姓名</w:t>
            </w:r>
          </w:p>
        </w:tc>
        <w:tc>
          <w:tcPr>
            <w:tcW w:w="2410" w:type="dxa"/>
            <w:shd w:val="clear" w:color="auto" w:fill="E7E6E6"/>
            <w:noWrap w:val="0"/>
            <w:vAlign w:val="center"/>
          </w:tcPr>
          <w:p w14:paraId="11D4CE0D">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职务/职称</w:t>
            </w:r>
          </w:p>
        </w:tc>
        <w:tc>
          <w:tcPr>
            <w:tcW w:w="1843" w:type="dxa"/>
            <w:shd w:val="clear" w:color="auto" w:fill="E7E6E6"/>
            <w:noWrap w:val="0"/>
            <w:vAlign w:val="center"/>
          </w:tcPr>
          <w:p w14:paraId="56F020B3">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部门</w:t>
            </w:r>
          </w:p>
        </w:tc>
        <w:tc>
          <w:tcPr>
            <w:tcW w:w="3368" w:type="dxa"/>
            <w:shd w:val="clear" w:color="auto" w:fill="E7E6E6"/>
            <w:noWrap w:val="0"/>
            <w:vAlign w:val="center"/>
          </w:tcPr>
          <w:p w14:paraId="5C4BF0AC">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职责</w:t>
            </w:r>
          </w:p>
        </w:tc>
      </w:tr>
      <w:tr w14:paraId="4969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5F7B223D">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张璐</w:t>
            </w:r>
          </w:p>
        </w:tc>
        <w:tc>
          <w:tcPr>
            <w:tcW w:w="2410" w:type="dxa"/>
            <w:noWrap w:val="0"/>
            <w:vAlign w:val="center"/>
          </w:tcPr>
          <w:p w14:paraId="03E3AF4C">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质量负责人</w:t>
            </w:r>
          </w:p>
        </w:tc>
        <w:tc>
          <w:tcPr>
            <w:tcW w:w="1843" w:type="dxa"/>
            <w:noWrap w:val="0"/>
            <w:vAlign w:val="center"/>
          </w:tcPr>
          <w:p w14:paraId="11E96DE7">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质量部</w:t>
            </w:r>
          </w:p>
        </w:tc>
        <w:tc>
          <w:tcPr>
            <w:tcW w:w="3368" w:type="dxa"/>
            <w:noWrap w:val="0"/>
            <w:vAlign w:val="center"/>
          </w:tcPr>
          <w:p w14:paraId="6CC7CF60">
            <w:pPr>
              <w:pStyle w:val="9"/>
              <w:tabs>
                <w:tab w:val="left" w:pos="709"/>
              </w:tabs>
              <w:adjustRightInd/>
              <w:spacing w:before="156" w:beforeLines="50" w:line="276" w:lineRule="auto"/>
              <w:ind w:left="0" w:firstLine="0" w:firstLineChars="0"/>
              <w:jc w:val="both"/>
              <w:outlineLvl w:val="1"/>
              <w:rPr>
                <w:rFonts w:ascii="Times New Roman" w:hAnsi="Times New Roman" w:cs="Times New Roman"/>
                <w:szCs w:val="21"/>
                <w:lang w:val="en-GB"/>
              </w:rPr>
            </w:pPr>
            <w:r>
              <w:rPr>
                <w:rFonts w:hint="eastAsia" w:ascii="Times New Roman" w:hAnsi="Times New Roman" w:cs="Times New Roman"/>
                <w:szCs w:val="21"/>
                <w:lang w:val="en-GB"/>
              </w:rPr>
              <w:t>审核；批准。</w:t>
            </w:r>
          </w:p>
        </w:tc>
      </w:tr>
      <w:tr w14:paraId="15D6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004ACB60">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陈文彬</w:t>
            </w:r>
          </w:p>
        </w:tc>
        <w:tc>
          <w:tcPr>
            <w:tcW w:w="2410" w:type="dxa"/>
            <w:noWrap w:val="0"/>
            <w:vAlign w:val="center"/>
          </w:tcPr>
          <w:p w14:paraId="31F94BAD">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副总经理</w:t>
            </w:r>
          </w:p>
        </w:tc>
        <w:tc>
          <w:tcPr>
            <w:tcW w:w="1843" w:type="dxa"/>
            <w:noWrap w:val="0"/>
            <w:vAlign w:val="center"/>
          </w:tcPr>
          <w:p w14:paraId="730DBBD1">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副总经理</w:t>
            </w:r>
          </w:p>
        </w:tc>
        <w:tc>
          <w:tcPr>
            <w:tcW w:w="3368" w:type="dxa"/>
            <w:noWrap w:val="0"/>
            <w:vAlign w:val="center"/>
          </w:tcPr>
          <w:p w14:paraId="1D9D9545">
            <w:pPr>
              <w:pStyle w:val="9"/>
              <w:tabs>
                <w:tab w:val="left" w:pos="709"/>
              </w:tabs>
              <w:adjustRightInd/>
              <w:snapToGrid/>
              <w:spacing w:before="156" w:beforeLines="50" w:line="276" w:lineRule="auto"/>
              <w:ind w:left="0" w:firstLine="0" w:firstLineChars="0"/>
              <w:jc w:val="both"/>
              <w:outlineLvl w:val="1"/>
              <w:rPr>
                <w:rFonts w:ascii="Times New Roman" w:hAnsi="Times New Roman" w:cs="Times New Roman"/>
                <w:szCs w:val="21"/>
              </w:rPr>
            </w:pPr>
            <w:r>
              <w:rPr>
                <w:rFonts w:hint="eastAsia" w:ascii="Times New Roman" w:hAnsi="Times New Roman" w:cs="Times New Roman"/>
                <w:szCs w:val="21"/>
              </w:rPr>
              <w:t>审核；本部门工作的协调。</w:t>
            </w:r>
          </w:p>
        </w:tc>
      </w:tr>
      <w:tr w14:paraId="0C9B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4D2E532B">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屈兵</w:t>
            </w:r>
          </w:p>
        </w:tc>
        <w:tc>
          <w:tcPr>
            <w:tcW w:w="2410" w:type="dxa"/>
            <w:noWrap w:val="0"/>
            <w:vAlign w:val="center"/>
          </w:tcPr>
          <w:p w14:paraId="09428666">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工程设备部经理</w:t>
            </w:r>
          </w:p>
        </w:tc>
        <w:tc>
          <w:tcPr>
            <w:tcW w:w="1843" w:type="dxa"/>
            <w:noWrap w:val="0"/>
            <w:vAlign w:val="center"/>
          </w:tcPr>
          <w:p w14:paraId="788001E7">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工程设备部</w:t>
            </w:r>
          </w:p>
        </w:tc>
        <w:tc>
          <w:tcPr>
            <w:tcW w:w="3368" w:type="dxa"/>
            <w:noWrap w:val="0"/>
            <w:vAlign w:val="center"/>
          </w:tcPr>
          <w:p w14:paraId="19AD1731">
            <w:pPr>
              <w:pStyle w:val="9"/>
              <w:tabs>
                <w:tab w:val="left" w:pos="709"/>
              </w:tabs>
              <w:adjustRightInd/>
              <w:snapToGrid/>
              <w:spacing w:before="156" w:beforeLines="50" w:line="276" w:lineRule="auto"/>
              <w:ind w:left="0" w:firstLine="0" w:firstLineChars="0"/>
              <w:jc w:val="both"/>
              <w:outlineLvl w:val="1"/>
              <w:rPr>
                <w:rFonts w:ascii="Times New Roman" w:hAnsi="Times New Roman" w:cs="Times New Roman"/>
                <w:szCs w:val="21"/>
              </w:rPr>
            </w:pPr>
            <w:r>
              <w:rPr>
                <w:rFonts w:hint="eastAsia" w:ascii="Times New Roman" w:hAnsi="Times New Roman" w:cs="Times New Roman"/>
                <w:szCs w:val="21"/>
              </w:rPr>
              <w:t>审核；本部门工作的协调。</w:t>
            </w:r>
          </w:p>
        </w:tc>
      </w:tr>
      <w:tr w14:paraId="65F5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73E177A7">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韦洪</w:t>
            </w:r>
          </w:p>
        </w:tc>
        <w:tc>
          <w:tcPr>
            <w:tcW w:w="2410" w:type="dxa"/>
            <w:noWrap w:val="0"/>
            <w:vAlign w:val="center"/>
          </w:tcPr>
          <w:p w14:paraId="3EE05287">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生产技术部经理</w:t>
            </w:r>
          </w:p>
        </w:tc>
        <w:tc>
          <w:tcPr>
            <w:tcW w:w="1843" w:type="dxa"/>
            <w:noWrap w:val="0"/>
            <w:vAlign w:val="center"/>
          </w:tcPr>
          <w:p w14:paraId="49141E9A">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生产技术部</w:t>
            </w:r>
          </w:p>
        </w:tc>
        <w:tc>
          <w:tcPr>
            <w:tcW w:w="3368" w:type="dxa"/>
            <w:noWrap w:val="0"/>
            <w:vAlign w:val="center"/>
          </w:tcPr>
          <w:p w14:paraId="44C09FB5">
            <w:pPr>
              <w:pStyle w:val="9"/>
              <w:tabs>
                <w:tab w:val="left" w:pos="709"/>
              </w:tabs>
              <w:adjustRightInd/>
              <w:snapToGrid/>
              <w:spacing w:before="156" w:beforeLines="50" w:line="276" w:lineRule="auto"/>
              <w:ind w:left="0" w:firstLine="0" w:firstLineChars="0"/>
              <w:jc w:val="both"/>
              <w:outlineLvl w:val="1"/>
              <w:rPr>
                <w:rFonts w:ascii="Times New Roman" w:hAnsi="Times New Roman" w:cs="Times New Roman"/>
                <w:szCs w:val="21"/>
              </w:rPr>
            </w:pPr>
            <w:r>
              <w:rPr>
                <w:rFonts w:hint="eastAsia" w:ascii="Times New Roman" w:hAnsi="Times New Roman" w:cs="Times New Roman"/>
                <w:szCs w:val="21"/>
              </w:rPr>
              <w:t>审核；本部门工作的协调。</w:t>
            </w:r>
          </w:p>
        </w:tc>
      </w:tr>
      <w:tr w14:paraId="703C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23167056">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曾添</w:t>
            </w:r>
          </w:p>
        </w:tc>
        <w:tc>
          <w:tcPr>
            <w:tcW w:w="2410" w:type="dxa"/>
            <w:noWrap w:val="0"/>
            <w:vAlign w:val="center"/>
          </w:tcPr>
          <w:p w14:paraId="39F1B25A">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供应链部经理</w:t>
            </w:r>
          </w:p>
        </w:tc>
        <w:tc>
          <w:tcPr>
            <w:tcW w:w="1843" w:type="dxa"/>
            <w:noWrap w:val="0"/>
            <w:vAlign w:val="center"/>
          </w:tcPr>
          <w:p w14:paraId="2D3F16EC">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供应链部</w:t>
            </w:r>
          </w:p>
        </w:tc>
        <w:tc>
          <w:tcPr>
            <w:tcW w:w="3368" w:type="dxa"/>
            <w:noWrap w:val="0"/>
            <w:vAlign w:val="center"/>
          </w:tcPr>
          <w:p w14:paraId="5E9A62BF">
            <w:pPr>
              <w:pStyle w:val="9"/>
              <w:tabs>
                <w:tab w:val="left" w:pos="709"/>
              </w:tabs>
              <w:adjustRightInd/>
              <w:snapToGrid/>
              <w:spacing w:before="156" w:beforeLines="50" w:line="276" w:lineRule="auto"/>
              <w:ind w:left="0" w:firstLine="0" w:firstLineChars="0"/>
              <w:jc w:val="both"/>
              <w:outlineLvl w:val="1"/>
              <w:rPr>
                <w:rFonts w:ascii="Times New Roman" w:hAnsi="Times New Roman" w:cs="Times New Roman"/>
                <w:szCs w:val="21"/>
              </w:rPr>
            </w:pPr>
            <w:r>
              <w:rPr>
                <w:rFonts w:hint="eastAsia" w:ascii="Times New Roman" w:hAnsi="Times New Roman" w:cs="Times New Roman"/>
                <w:szCs w:val="21"/>
              </w:rPr>
              <w:t>审核；本部门工作的协调。</w:t>
            </w:r>
          </w:p>
        </w:tc>
      </w:tr>
      <w:tr w14:paraId="39EF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6BA1078D">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杨光勇</w:t>
            </w:r>
          </w:p>
        </w:tc>
        <w:tc>
          <w:tcPr>
            <w:tcW w:w="2410" w:type="dxa"/>
            <w:noWrap w:val="0"/>
            <w:vAlign w:val="center"/>
          </w:tcPr>
          <w:p w14:paraId="3C44D3F1">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基因车间主任</w:t>
            </w:r>
          </w:p>
        </w:tc>
        <w:tc>
          <w:tcPr>
            <w:tcW w:w="1843" w:type="dxa"/>
            <w:noWrap w:val="0"/>
            <w:vAlign w:val="center"/>
          </w:tcPr>
          <w:p w14:paraId="35F74550">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生产技术部</w:t>
            </w:r>
          </w:p>
        </w:tc>
        <w:tc>
          <w:tcPr>
            <w:tcW w:w="3368" w:type="dxa"/>
            <w:noWrap w:val="0"/>
            <w:vAlign w:val="center"/>
          </w:tcPr>
          <w:p w14:paraId="41D45950">
            <w:pPr>
              <w:pStyle w:val="9"/>
              <w:tabs>
                <w:tab w:val="left" w:pos="709"/>
              </w:tabs>
              <w:spacing w:before="156" w:beforeLines="50" w:line="276" w:lineRule="auto"/>
              <w:ind w:left="0" w:firstLine="0" w:firstLineChars="0"/>
              <w:jc w:val="both"/>
              <w:outlineLvl w:val="1"/>
              <w:rPr>
                <w:rFonts w:ascii="Times New Roman" w:hAnsi="Times New Roman" w:cs="Times New Roman"/>
                <w:szCs w:val="21"/>
              </w:rPr>
            </w:pPr>
            <w:r>
              <w:rPr>
                <w:rFonts w:ascii="Times New Roman" w:hAnsi="Times New Roman" w:cs="Times New Roman"/>
                <w:szCs w:val="21"/>
              </w:rPr>
              <w:t>审核；</w:t>
            </w:r>
            <w:r>
              <w:rPr>
                <w:rFonts w:hint="eastAsia" w:ascii="Times New Roman" w:hAnsi="Times New Roman" w:cs="Times New Roman"/>
                <w:szCs w:val="21"/>
              </w:rPr>
              <w:t>本部门工作的协调。</w:t>
            </w:r>
          </w:p>
        </w:tc>
      </w:tr>
      <w:tr w14:paraId="12BE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exact"/>
          <w:jc w:val="center"/>
        </w:trPr>
        <w:tc>
          <w:tcPr>
            <w:tcW w:w="1954" w:type="dxa"/>
            <w:noWrap w:val="0"/>
            <w:vAlign w:val="center"/>
          </w:tcPr>
          <w:p w14:paraId="05B3649B">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刘运林</w:t>
            </w:r>
          </w:p>
        </w:tc>
        <w:tc>
          <w:tcPr>
            <w:tcW w:w="2410" w:type="dxa"/>
            <w:noWrap w:val="0"/>
            <w:vAlign w:val="center"/>
          </w:tcPr>
          <w:p w14:paraId="67DF23A8">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质量保证主管</w:t>
            </w:r>
          </w:p>
          <w:p w14:paraId="30C721A2">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hint="eastAsia" w:ascii="Times New Roman" w:hAnsi="Times New Roman" w:cs="Times New Roman"/>
                <w:szCs w:val="21"/>
              </w:rPr>
              <w:t>验证工程师</w:t>
            </w:r>
          </w:p>
        </w:tc>
        <w:tc>
          <w:tcPr>
            <w:tcW w:w="1843" w:type="dxa"/>
            <w:noWrap w:val="0"/>
            <w:vAlign w:val="center"/>
          </w:tcPr>
          <w:p w14:paraId="3005AF4F">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质量部</w:t>
            </w:r>
          </w:p>
        </w:tc>
        <w:tc>
          <w:tcPr>
            <w:tcW w:w="3368" w:type="dxa"/>
            <w:noWrap w:val="0"/>
            <w:vAlign w:val="center"/>
          </w:tcPr>
          <w:p w14:paraId="791CD150">
            <w:pPr>
              <w:pStyle w:val="9"/>
              <w:tabs>
                <w:tab w:val="left" w:pos="709"/>
              </w:tabs>
              <w:spacing w:before="156" w:beforeLines="50" w:line="276" w:lineRule="auto"/>
              <w:ind w:left="0" w:firstLine="0" w:firstLineChars="0"/>
              <w:jc w:val="both"/>
              <w:outlineLvl w:val="1"/>
              <w:rPr>
                <w:rFonts w:ascii="Times New Roman" w:hAnsi="Times New Roman" w:cs="Times New Roman"/>
                <w:szCs w:val="21"/>
              </w:rPr>
            </w:pPr>
            <w:r>
              <w:rPr>
                <w:rFonts w:ascii="Times New Roman" w:hAnsi="Times New Roman" w:cs="Times New Roman"/>
                <w:szCs w:val="21"/>
              </w:rPr>
              <w:t>审核；</w:t>
            </w:r>
            <w:r>
              <w:rPr>
                <w:rFonts w:hint="eastAsia" w:ascii="Times New Roman" w:hAnsi="Times New Roman" w:cs="Times New Roman"/>
                <w:szCs w:val="21"/>
              </w:rPr>
              <w:t>本部门工作的协调。</w:t>
            </w:r>
          </w:p>
        </w:tc>
      </w:tr>
      <w:tr w14:paraId="12DE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54" w:type="dxa"/>
            <w:noWrap w:val="0"/>
            <w:vAlign w:val="center"/>
          </w:tcPr>
          <w:p w14:paraId="3613C08A">
            <w:pPr>
              <w:pStyle w:val="9"/>
              <w:tabs>
                <w:tab w:val="left" w:pos="709"/>
              </w:tabs>
              <w:spacing w:before="156" w:beforeLines="50" w:line="276" w:lineRule="auto"/>
              <w:ind w:left="0" w:firstLine="0" w:firstLineChars="0"/>
              <w:jc w:val="center"/>
              <w:outlineLvl w:val="1"/>
              <w:rPr>
                <w:rFonts w:hint="eastAsia" w:ascii="Times New Roman" w:hAnsi="Times New Roman" w:cs="Times New Roman"/>
                <w:szCs w:val="21"/>
              </w:rPr>
            </w:pPr>
            <w:r>
              <w:rPr>
                <w:rFonts w:hint="eastAsia" w:ascii="Times New Roman" w:hAnsi="Times New Roman" w:cs="Times New Roman"/>
                <w:szCs w:val="21"/>
              </w:rPr>
              <w:t>杨天行</w:t>
            </w:r>
          </w:p>
        </w:tc>
        <w:tc>
          <w:tcPr>
            <w:tcW w:w="2410" w:type="dxa"/>
            <w:noWrap w:val="0"/>
            <w:vAlign w:val="center"/>
          </w:tcPr>
          <w:p w14:paraId="1A216243">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操作员</w:t>
            </w:r>
          </w:p>
        </w:tc>
        <w:tc>
          <w:tcPr>
            <w:tcW w:w="1843" w:type="dxa"/>
            <w:noWrap w:val="0"/>
            <w:vAlign w:val="center"/>
          </w:tcPr>
          <w:p w14:paraId="60D8700B">
            <w:pPr>
              <w:pStyle w:val="9"/>
              <w:tabs>
                <w:tab w:val="left" w:pos="709"/>
              </w:tabs>
              <w:spacing w:before="156" w:beforeLines="50" w:line="276" w:lineRule="auto"/>
              <w:ind w:left="0" w:firstLine="0" w:firstLineChars="0"/>
              <w:jc w:val="center"/>
              <w:outlineLvl w:val="1"/>
              <w:rPr>
                <w:rFonts w:ascii="Times New Roman" w:hAnsi="Times New Roman" w:cs="Times New Roman"/>
                <w:szCs w:val="21"/>
              </w:rPr>
            </w:pPr>
            <w:r>
              <w:rPr>
                <w:rFonts w:ascii="Times New Roman" w:hAnsi="Times New Roman" w:cs="Times New Roman"/>
                <w:szCs w:val="21"/>
              </w:rPr>
              <w:t>基因车间</w:t>
            </w:r>
          </w:p>
        </w:tc>
        <w:tc>
          <w:tcPr>
            <w:tcW w:w="3368" w:type="dxa"/>
            <w:noWrap w:val="0"/>
            <w:vAlign w:val="center"/>
          </w:tcPr>
          <w:p w14:paraId="01B6E4C8">
            <w:pPr>
              <w:pStyle w:val="9"/>
              <w:tabs>
                <w:tab w:val="left" w:pos="709"/>
              </w:tabs>
              <w:spacing w:before="156" w:beforeLines="50" w:line="276" w:lineRule="auto"/>
              <w:ind w:left="0" w:firstLine="0" w:firstLineChars="0"/>
              <w:jc w:val="both"/>
              <w:outlineLvl w:val="1"/>
              <w:rPr>
                <w:rFonts w:ascii="Times New Roman" w:hAnsi="Times New Roman" w:cs="Times New Roman"/>
                <w:szCs w:val="21"/>
              </w:rPr>
            </w:pPr>
            <w:r>
              <w:rPr>
                <w:rFonts w:hint="eastAsia" w:ascii="Times New Roman" w:hAnsi="Times New Roman" w:cs="Times New Roman"/>
                <w:szCs w:val="21"/>
              </w:rPr>
              <w:t>起草；修订。</w:t>
            </w:r>
          </w:p>
        </w:tc>
      </w:tr>
      <w:bookmarkEnd w:id="9"/>
    </w:tbl>
    <w:p w14:paraId="6A534376">
      <w:pPr>
        <w:pStyle w:val="9"/>
        <w:numPr>
          <w:ilvl w:val="0"/>
          <w:numId w:val="3"/>
        </w:numPr>
        <w:tabs>
          <w:tab w:val="left" w:pos="709"/>
        </w:tabs>
        <w:adjustRightInd/>
        <w:snapToGrid/>
        <w:spacing w:before="156" w:beforeLines="50" w:after="156" w:afterLines="50" w:line="400" w:lineRule="atLeast"/>
        <w:ind w:left="0" w:firstLine="0" w:firstLineChars="0"/>
        <w:jc w:val="both"/>
        <w:outlineLvl w:val="0"/>
        <w:rPr>
          <w:rFonts w:ascii="Times New Roman" w:hAnsi="Times New Roman" w:cs="Times New Roman"/>
          <w:b/>
          <w:szCs w:val="21"/>
        </w:rPr>
      </w:pPr>
      <w:bookmarkStart w:id="10" w:name="_Toc178339171"/>
      <w:bookmarkStart w:id="11" w:name="_Toc230618922"/>
      <w:r>
        <w:rPr>
          <w:rFonts w:ascii="Times New Roman" w:hAnsi="Times New Roman" w:cs="Times New Roman"/>
          <w:b/>
          <w:szCs w:val="21"/>
        </w:rPr>
        <w:t>术语和缩略语</w:t>
      </w:r>
      <w:bookmarkEnd w:id="10"/>
      <w:bookmarkEnd w:id="11"/>
    </w:p>
    <w:p w14:paraId="322DAA46">
      <w:pPr>
        <w:snapToGrid/>
        <w:spacing w:before="156" w:beforeLines="50" w:line="276" w:lineRule="auto"/>
        <w:jc w:val="both"/>
        <w:rPr>
          <w:rFonts w:ascii="Times New Roman" w:hAnsi="Times New Roman" w:cs="Times New Roman"/>
        </w:rPr>
      </w:pPr>
      <w:bookmarkStart w:id="12" w:name="_Toc295481898"/>
      <w:r>
        <w:rPr>
          <w:rFonts w:ascii="Times New Roman" w:hAnsi="Times New Roman" w:cs="Times New Roman"/>
        </w:rPr>
        <w:t>在下面的表格中规定了本文件中使用的术语和缩略语。</w:t>
      </w:r>
      <w:bookmarkEnd w:id="12"/>
    </w:p>
    <w:tbl>
      <w:tblPr>
        <w:tblStyle w:val="7"/>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629"/>
        <w:gridCol w:w="7727"/>
      </w:tblGrid>
      <w:tr w14:paraId="33ED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blHeader/>
          <w:jc w:val="center"/>
        </w:trPr>
        <w:tc>
          <w:tcPr>
            <w:tcW w:w="1511" w:type="dxa"/>
            <w:tcBorders>
              <w:bottom w:val="single" w:color="auto" w:sz="4" w:space="0"/>
            </w:tcBorders>
            <w:shd w:val="clear" w:color="auto" w:fill="E7E6E6"/>
            <w:noWrap w:val="0"/>
            <w:vAlign w:val="center"/>
          </w:tcPr>
          <w:p w14:paraId="0443FD67">
            <w:pPr>
              <w:widowControl/>
              <w:spacing w:before="156" w:beforeLines="50" w:line="276" w:lineRule="auto"/>
              <w:ind w:left="0"/>
              <w:jc w:val="center"/>
              <w:rPr>
                <w:rFonts w:ascii="Times New Roman" w:hAnsi="Times New Roman"/>
                <w:szCs w:val="21"/>
              </w:rPr>
            </w:pPr>
            <w:r>
              <w:rPr>
                <w:rFonts w:ascii="Times New Roman" w:hAnsi="Times New Roman"/>
                <w:szCs w:val="21"/>
                <w:lang w:eastAsia="en-US"/>
              </w:rPr>
              <w:t>缩略语</w:t>
            </w:r>
          </w:p>
        </w:tc>
        <w:tc>
          <w:tcPr>
            <w:tcW w:w="7165" w:type="dxa"/>
            <w:tcBorders>
              <w:bottom w:val="single" w:color="auto" w:sz="4" w:space="0"/>
            </w:tcBorders>
            <w:shd w:val="clear" w:color="auto" w:fill="E7E6E6"/>
            <w:noWrap w:val="0"/>
            <w:vAlign w:val="center"/>
          </w:tcPr>
          <w:p w14:paraId="08F85CC7">
            <w:pPr>
              <w:widowControl/>
              <w:spacing w:before="156" w:beforeLines="50" w:line="276" w:lineRule="auto"/>
              <w:ind w:left="0"/>
              <w:jc w:val="center"/>
              <w:rPr>
                <w:rFonts w:ascii="Times New Roman" w:hAnsi="Times New Roman"/>
                <w:szCs w:val="21"/>
              </w:rPr>
            </w:pPr>
            <w:r>
              <w:rPr>
                <w:rFonts w:ascii="Times New Roman" w:hAnsi="Times New Roman"/>
                <w:szCs w:val="21"/>
              </w:rPr>
              <w:t>定义</w:t>
            </w:r>
          </w:p>
        </w:tc>
      </w:tr>
      <w:tr w14:paraId="7077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46970D86">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I/O</w:t>
            </w:r>
          </w:p>
        </w:tc>
        <w:tc>
          <w:tcPr>
            <w:tcW w:w="7165" w:type="dxa"/>
            <w:noWrap w:val="0"/>
            <w:vAlign w:val="center"/>
          </w:tcPr>
          <w:p w14:paraId="40FB2273">
            <w:pPr>
              <w:spacing w:before="156" w:beforeLines="50" w:line="276" w:lineRule="auto"/>
              <w:ind w:left="0"/>
              <w:jc w:val="center"/>
              <w:rPr>
                <w:rFonts w:ascii="Times New Roman" w:hAnsi="Times New Roman"/>
                <w:szCs w:val="21"/>
              </w:rPr>
            </w:pPr>
            <w:r>
              <w:rPr>
                <w:rFonts w:ascii="Times New Roman" w:hAnsi="Times New Roman"/>
                <w:szCs w:val="21"/>
              </w:rPr>
              <w:t>输入/输出</w:t>
            </w:r>
          </w:p>
        </w:tc>
      </w:tr>
      <w:tr w14:paraId="2A63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6A05A827">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PW</w:t>
            </w:r>
          </w:p>
        </w:tc>
        <w:tc>
          <w:tcPr>
            <w:tcW w:w="7165" w:type="dxa"/>
            <w:noWrap w:val="0"/>
            <w:vAlign w:val="center"/>
          </w:tcPr>
          <w:p w14:paraId="721AB874">
            <w:pPr>
              <w:spacing w:before="156" w:beforeLines="50" w:line="276" w:lineRule="auto"/>
              <w:ind w:left="0"/>
              <w:jc w:val="center"/>
              <w:rPr>
                <w:rFonts w:ascii="Times New Roman" w:hAnsi="Times New Roman"/>
                <w:szCs w:val="21"/>
              </w:rPr>
            </w:pPr>
            <w:r>
              <w:rPr>
                <w:rFonts w:ascii="Times New Roman" w:hAnsi="Times New Roman"/>
                <w:szCs w:val="21"/>
              </w:rPr>
              <w:t>纯化水</w:t>
            </w:r>
          </w:p>
        </w:tc>
      </w:tr>
      <w:tr w14:paraId="5CC0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7B70CDCA">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SAT</w:t>
            </w:r>
          </w:p>
        </w:tc>
        <w:tc>
          <w:tcPr>
            <w:tcW w:w="7165" w:type="dxa"/>
            <w:noWrap w:val="0"/>
            <w:vAlign w:val="center"/>
          </w:tcPr>
          <w:p w14:paraId="19C89C55">
            <w:pPr>
              <w:spacing w:before="156" w:beforeLines="50" w:line="276" w:lineRule="auto"/>
              <w:ind w:left="0"/>
              <w:jc w:val="center"/>
              <w:rPr>
                <w:rFonts w:ascii="Times New Roman" w:hAnsi="Times New Roman"/>
                <w:szCs w:val="21"/>
              </w:rPr>
            </w:pPr>
            <w:r>
              <w:rPr>
                <w:rFonts w:ascii="Times New Roman" w:hAnsi="Times New Roman"/>
                <w:szCs w:val="21"/>
              </w:rPr>
              <w:t>现场验收测试</w:t>
            </w:r>
          </w:p>
        </w:tc>
      </w:tr>
      <w:tr w14:paraId="436B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1B8D90A1">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URS</w:t>
            </w:r>
          </w:p>
        </w:tc>
        <w:tc>
          <w:tcPr>
            <w:tcW w:w="7165" w:type="dxa"/>
            <w:noWrap w:val="0"/>
            <w:vAlign w:val="center"/>
          </w:tcPr>
          <w:p w14:paraId="753A274A">
            <w:pPr>
              <w:widowControl/>
              <w:spacing w:before="156" w:beforeLines="50" w:line="276" w:lineRule="auto"/>
              <w:ind w:left="0"/>
              <w:jc w:val="center"/>
              <w:rPr>
                <w:rFonts w:ascii="Times New Roman" w:hAnsi="Times New Roman"/>
                <w:szCs w:val="21"/>
              </w:rPr>
            </w:pPr>
            <w:r>
              <w:rPr>
                <w:rFonts w:ascii="Times New Roman" w:hAnsi="Times New Roman"/>
                <w:szCs w:val="21"/>
              </w:rPr>
              <w:t>用户需求说明</w:t>
            </w:r>
          </w:p>
        </w:tc>
      </w:tr>
      <w:tr w14:paraId="7F71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3A77B54F">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GMP</w:t>
            </w:r>
          </w:p>
        </w:tc>
        <w:tc>
          <w:tcPr>
            <w:tcW w:w="7165" w:type="dxa"/>
            <w:noWrap w:val="0"/>
            <w:vAlign w:val="center"/>
          </w:tcPr>
          <w:p w14:paraId="5F030BB2">
            <w:pPr>
              <w:widowControl/>
              <w:spacing w:before="156" w:beforeLines="50" w:line="276" w:lineRule="auto"/>
              <w:ind w:left="0"/>
              <w:jc w:val="center"/>
              <w:rPr>
                <w:rFonts w:ascii="Times New Roman" w:hAnsi="Times New Roman"/>
                <w:szCs w:val="21"/>
              </w:rPr>
            </w:pPr>
            <w:r>
              <w:rPr>
                <w:rFonts w:ascii="Times New Roman" w:hAnsi="Times New Roman"/>
                <w:szCs w:val="21"/>
              </w:rPr>
              <w:t>药品生产质量管理规范</w:t>
            </w:r>
          </w:p>
        </w:tc>
      </w:tr>
      <w:tr w14:paraId="18DF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5BAFCA51">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PLC</w:t>
            </w:r>
          </w:p>
        </w:tc>
        <w:tc>
          <w:tcPr>
            <w:tcW w:w="7165" w:type="dxa"/>
            <w:noWrap w:val="0"/>
            <w:vAlign w:val="center"/>
          </w:tcPr>
          <w:p w14:paraId="08E9E80A">
            <w:pPr>
              <w:widowControl/>
              <w:spacing w:before="156" w:beforeLines="50" w:line="276" w:lineRule="auto"/>
              <w:ind w:left="0"/>
              <w:jc w:val="center"/>
              <w:rPr>
                <w:rFonts w:ascii="Times New Roman" w:hAnsi="Times New Roman"/>
                <w:szCs w:val="21"/>
              </w:rPr>
            </w:pPr>
            <w:r>
              <w:rPr>
                <w:rFonts w:ascii="Times New Roman" w:hAnsi="Times New Roman"/>
                <w:szCs w:val="21"/>
                <w:lang w:eastAsia="en-US"/>
              </w:rPr>
              <w:t>可编程序控制器</w:t>
            </w:r>
          </w:p>
        </w:tc>
      </w:tr>
      <w:tr w14:paraId="0729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063868F3">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HMI</w:t>
            </w:r>
          </w:p>
        </w:tc>
        <w:tc>
          <w:tcPr>
            <w:tcW w:w="7165" w:type="dxa"/>
            <w:noWrap w:val="0"/>
            <w:vAlign w:val="center"/>
          </w:tcPr>
          <w:p w14:paraId="5CA1E7DD">
            <w:pPr>
              <w:spacing w:before="156" w:beforeLines="50" w:line="276" w:lineRule="auto"/>
              <w:ind w:left="0"/>
              <w:jc w:val="center"/>
              <w:rPr>
                <w:rFonts w:ascii="Times New Roman" w:hAnsi="Times New Roman"/>
                <w:szCs w:val="21"/>
              </w:rPr>
            </w:pPr>
            <w:r>
              <w:rPr>
                <w:rFonts w:ascii="Times New Roman" w:hAnsi="Times New Roman"/>
                <w:szCs w:val="21"/>
              </w:rPr>
              <w:t>人机界面</w:t>
            </w:r>
          </w:p>
        </w:tc>
      </w:tr>
      <w:tr w14:paraId="1F33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36905F0E">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IQ</w:t>
            </w:r>
          </w:p>
        </w:tc>
        <w:tc>
          <w:tcPr>
            <w:tcW w:w="7165" w:type="dxa"/>
            <w:noWrap w:val="0"/>
            <w:vAlign w:val="center"/>
          </w:tcPr>
          <w:p w14:paraId="60F83353">
            <w:pPr>
              <w:spacing w:before="156" w:beforeLines="50" w:line="276" w:lineRule="auto"/>
              <w:ind w:left="0"/>
              <w:jc w:val="center"/>
              <w:rPr>
                <w:rFonts w:ascii="Times New Roman" w:hAnsi="Times New Roman"/>
                <w:szCs w:val="21"/>
              </w:rPr>
            </w:pPr>
            <w:r>
              <w:rPr>
                <w:rFonts w:ascii="Times New Roman" w:hAnsi="Times New Roman"/>
                <w:szCs w:val="21"/>
              </w:rPr>
              <w:t>安装确认</w:t>
            </w:r>
          </w:p>
        </w:tc>
      </w:tr>
      <w:tr w14:paraId="1282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24D63915">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OQ</w:t>
            </w:r>
          </w:p>
        </w:tc>
        <w:tc>
          <w:tcPr>
            <w:tcW w:w="7165" w:type="dxa"/>
            <w:noWrap w:val="0"/>
            <w:vAlign w:val="center"/>
          </w:tcPr>
          <w:p w14:paraId="6080ED90">
            <w:pPr>
              <w:spacing w:before="156" w:beforeLines="50" w:line="276" w:lineRule="auto"/>
              <w:ind w:left="0"/>
              <w:jc w:val="center"/>
              <w:rPr>
                <w:rFonts w:ascii="Times New Roman" w:hAnsi="Times New Roman"/>
                <w:szCs w:val="21"/>
              </w:rPr>
            </w:pPr>
            <w:r>
              <w:rPr>
                <w:rFonts w:ascii="Times New Roman" w:hAnsi="Times New Roman"/>
                <w:szCs w:val="21"/>
              </w:rPr>
              <w:t>运行确认</w:t>
            </w:r>
          </w:p>
        </w:tc>
      </w:tr>
      <w:tr w14:paraId="2742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07A0834B">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PQ</w:t>
            </w:r>
          </w:p>
        </w:tc>
        <w:tc>
          <w:tcPr>
            <w:tcW w:w="7165" w:type="dxa"/>
            <w:noWrap w:val="0"/>
            <w:vAlign w:val="center"/>
          </w:tcPr>
          <w:p w14:paraId="2FC533C6">
            <w:pPr>
              <w:widowControl/>
              <w:spacing w:before="156" w:beforeLines="50" w:line="276" w:lineRule="auto"/>
              <w:ind w:left="0"/>
              <w:jc w:val="center"/>
              <w:rPr>
                <w:rFonts w:ascii="Times New Roman" w:hAnsi="Times New Roman"/>
                <w:szCs w:val="21"/>
              </w:rPr>
            </w:pPr>
            <w:r>
              <w:rPr>
                <w:rFonts w:ascii="Times New Roman" w:hAnsi="Times New Roman"/>
                <w:szCs w:val="21"/>
              </w:rPr>
              <w:t>性能确认</w:t>
            </w:r>
          </w:p>
        </w:tc>
      </w:tr>
      <w:tr w14:paraId="26BA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298A48FD">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I/O</w:t>
            </w:r>
          </w:p>
        </w:tc>
        <w:tc>
          <w:tcPr>
            <w:tcW w:w="7165" w:type="dxa"/>
            <w:noWrap w:val="0"/>
            <w:vAlign w:val="center"/>
          </w:tcPr>
          <w:p w14:paraId="1344287D">
            <w:pPr>
              <w:spacing w:before="156" w:beforeLines="50" w:line="276" w:lineRule="auto"/>
              <w:ind w:left="0"/>
              <w:jc w:val="center"/>
              <w:rPr>
                <w:rFonts w:ascii="Times New Roman" w:hAnsi="Times New Roman"/>
                <w:szCs w:val="21"/>
              </w:rPr>
            </w:pPr>
            <w:r>
              <w:rPr>
                <w:rFonts w:ascii="Times New Roman" w:hAnsi="Times New Roman"/>
                <w:szCs w:val="21"/>
              </w:rPr>
              <w:t>输入/输出</w:t>
            </w:r>
          </w:p>
        </w:tc>
      </w:tr>
      <w:tr w14:paraId="6B70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4E0531C0">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PW</w:t>
            </w:r>
          </w:p>
        </w:tc>
        <w:tc>
          <w:tcPr>
            <w:tcW w:w="7165" w:type="dxa"/>
            <w:noWrap w:val="0"/>
            <w:vAlign w:val="center"/>
          </w:tcPr>
          <w:p w14:paraId="0D820B2D">
            <w:pPr>
              <w:spacing w:before="156" w:beforeLines="50" w:line="276" w:lineRule="auto"/>
              <w:ind w:left="0"/>
              <w:jc w:val="center"/>
              <w:rPr>
                <w:rFonts w:ascii="Times New Roman" w:hAnsi="Times New Roman"/>
                <w:szCs w:val="21"/>
              </w:rPr>
            </w:pPr>
            <w:r>
              <w:rPr>
                <w:rFonts w:ascii="Times New Roman" w:hAnsi="Times New Roman"/>
                <w:szCs w:val="21"/>
              </w:rPr>
              <w:t>纯化水</w:t>
            </w:r>
          </w:p>
        </w:tc>
      </w:tr>
      <w:tr w14:paraId="3BC9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6458D692">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SAT</w:t>
            </w:r>
          </w:p>
        </w:tc>
        <w:tc>
          <w:tcPr>
            <w:tcW w:w="7165" w:type="dxa"/>
            <w:noWrap w:val="0"/>
            <w:vAlign w:val="center"/>
          </w:tcPr>
          <w:p w14:paraId="1304AF2D">
            <w:pPr>
              <w:spacing w:before="156" w:beforeLines="50" w:line="276" w:lineRule="auto"/>
              <w:ind w:left="0"/>
              <w:jc w:val="center"/>
              <w:rPr>
                <w:rFonts w:ascii="Times New Roman" w:hAnsi="Times New Roman"/>
                <w:szCs w:val="21"/>
              </w:rPr>
            </w:pPr>
            <w:r>
              <w:rPr>
                <w:rFonts w:ascii="Times New Roman" w:hAnsi="Times New Roman"/>
                <w:szCs w:val="21"/>
              </w:rPr>
              <w:t>现场验收测试</w:t>
            </w:r>
          </w:p>
        </w:tc>
      </w:tr>
      <w:tr w14:paraId="6EEC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4D3DD018">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URS</w:t>
            </w:r>
          </w:p>
        </w:tc>
        <w:tc>
          <w:tcPr>
            <w:tcW w:w="7165" w:type="dxa"/>
            <w:noWrap w:val="0"/>
            <w:vAlign w:val="center"/>
          </w:tcPr>
          <w:p w14:paraId="30891FA2">
            <w:pPr>
              <w:widowControl/>
              <w:spacing w:before="156" w:beforeLines="50" w:line="276" w:lineRule="auto"/>
              <w:ind w:left="0"/>
              <w:jc w:val="center"/>
              <w:rPr>
                <w:rFonts w:ascii="Times New Roman" w:hAnsi="Times New Roman"/>
                <w:szCs w:val="21"/>
              </w:rPr>
            </w:pPr>
            <w:r>
              <w:rPr>
                <w:rFonts w:ascii="Times New Roman" w:hAnsi="Times New Roman"/>
                <w:szCs w:val="21"/>
              </w:rPr>
              <w:t>用户需求说明</w:t>
            </w:r>
          </w:p>
        </w:tc>
      </w:tr>
      <w:tr w14:paraId="5F5A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0A048256">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GMP</w:t>
            </w:r>
          </w:p>
        </w:tc>
        <w:tc>
          <w:tcPr>
            <w:tcW w:w="7165" w:type="dxa"/>
            <w:noWrap w:val="0"/>
            <w:vAlign w:val="center"/>
          </w:tcPr>
          <w:p w14:paraId="27CF0CAD">
            <w:pPr>
              <w:widowControl/>
              <w:spacing w:before="156" w:beforeLines="50" w:line="276" w:lineRule="auto"/>
              <w:ind w:left="0"/>
              <w:jc w:val="center"/>
              <w:rPr>
                <w:rFonts w:ascii="Times New Roman" w:hAnsi="Times New Roman"/>
                <w:szCs w:val="21"/>
              </w:rPr>
            </w:pPr>
            <w:r>
              <w:rPr>
                <w:rFonts w:ascii="Times New Roman" w:hAnsi="Times New Roman"/>
                <w:szCs w:val="21"/>
              </w:rPr>
              <w:t>药品生产质量管理规范</w:t>
            </w:r>
          </w:p>
        </w:tc>
      </w:tr>
      <w:tr w14:paraId="473C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299F7429">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PLC</w:t>
            </w:r>
          </w:p>
        </w:tc>
        <w:tc>
          <w:tcPr>
            <w:tcW w:w="7165" w:type="dxa"/>
            <w:noWrap w:val="0"/>
            <w:vAlign w:val="center"/>
          </w:tcPr>
          <w:p w14:paraId="7A9B1CE6">
            <w:pPr>
              <w:widowControl/>
              <w:spacing w:before="156" w:beforeLines="50" w:line="276" w:lineRule="auto"/>
              <w:ind w:left="0"/>
              <w:jc w:val="center"/>
              <w:rPr>
                <w:rFonts w:ascii="Times New Roman" w:hAnsi="Times New Roman"/>
                <w:szCs w:val="21"/>
              </w:rPr>
            </w:pPr>
            <w:r>
              <w:rPr>
                <w:rFonts w:ascii="Times New Roman" w:hAnsi="Times New Roman"/>
                <w:szCs w:val="21"/>
                <w:lang w:eastAsia="en-US"/>
              </w:rPr>
              <w:t>可编程序控制器</w:t>
            </w:r>
          </w:p>
        </w:tc>
      </w:tr>
      <w:tr w14:paraId="37D0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188FE85F">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HMI</w:t>
            </w:r>
          </w:p>
        </w:tc>
        <w:tc>
          <w:tcPr>
            <w:tcW w:w="7165" w:type="dxa"/>
            <w:noWrap w:val="0"/>
            <w:vAlign w:val="center"/>
          </w:tcPr>
          <w:p w14:paraId="2096634F">
            <w:pPr>
              <w:spacing w:before="156" w:beforeLines="50" w:line="276" w:lineRule="auto"/>
              <w:ind w:left="0"/>
              <w:jc w:val="center"/>
              <w:rPr>
                <w:rFonts w:ascii="Times New Roman" w:hAnsi="Times New Roman"/>
                <w:szCs w:val="21"/>
              </w:rPr>
            </w:pPr>
            <w:r>
              <w:rPr>
                <w:rFonts w:ascii="Times New Roman" w:hAnsi="Times New Roman"/>
                <w:szCs w:val="21"/>
              </w:rPr>
              <w:t>人机界面</w:t>
            </w:r>
          </w:p>
        </w:tc>
      </w:tr>
      <w:tr w14:paraId="5B31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6317C64E">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IQ</w:t>
            </w:r>
          </w:p>
        </w:tc>
        <w:tc>
          <w:tcPr>
            <w:tcW w:w="7165" w:type="dxa"/>
            <w:noWrap w:val="0"/>
            <w:vAlign w:val="center"/>
          </w:tcPr>
          <w:p w14:paraId="7CEDCE90">
            <w:pPr>
              <w:spacing w:before="156" w:beforeLines="50" w:line="276" w:lineRule="auto"/>
              <w:ind w:left="0"/>
              <w:jc w:val="center"/>
              <w:rPr>
                <w:rFonts w:ascii="Times New Roman" w:hAnsi="Times New Roman"/>
                <w:szCs w:val="21"/>
              </w:rPr>
            </w:pPr>
            <w:r>
              <w:rPr>
                <w:rFonts w:ascii="Times New Roman" w:hAnsi="Times New Roman"/>
                <w:szCs w:val="21"/>
              </w:rPr>
              <w:t>安装确认</w:t>
            </w:r>
          </w:p>
        </w:tc>
      </w:tr>
      <w:tr w14:paraId="546D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7273FB24">
            <w:pPr>
              <w:spacing w:before="156" w:beforeLines="50" w:line="276" w:lineRule="auto"/>
              <w:ind w:left="0"/>
              <w:jc w:val="center"/>
              <w:rPr>
                <w:rFonts w:ascii="Times New Roman" w:hAnsi="Times New Roman" w:cs="Times New Roman"/>
                <w:szCs w:val="21"/>
              </w:rPr>
            </w:pPr>
            <w:r>
              <w:rPr>
                <w:rFonts w:ascii="Times New Roman" w:hAnsi="Times New Roman" w:cs="Times New Roman"/>
                <w:szCs w:val="21"/>
              </w:rPr>
              <w:t>OQ</w:t>
            </w:r>
          </w:p>
        </w:tc>
        <w:tc>
          <w:tcPr>
            <w:tcW w:w="7165" w:type="dxa"/>
            <w:noWrap w:val="0"/>
            <w:vAlign w:val="center"/>
          </w:tcPr>
          <w:p w14:paraId="5BCACA60">
            <w:pPr>
              <w:spacing w:before="156" w:beforeLines="50" w:line="276" w:lineRule="auto"/>
              <w:ind w:left="0"/>
              <w:jc w:val="center"/>
              <w:rPr>
                <w:rFonts w:ascii="Times New Roman" w:hAnsi="Times New Roman"/>
                <w:szCs w:val="21"/>
              </w:rPr>
            </w:pPr>
            <w:r>
              <w:rPr>
                <w:rFonts w:ascii="Times New Roman" w:hAnsi="Times New Roman"/>
                <w:szCs w:val="21"/>
              </w:rPr>
              <w:t>运行确认</w:t>
            </w:r>
          </w:p>
        </w:tc>
      </w:tr>
      <w:tr w14:paraId="76D0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jc w:val="center"/>
        </w:trPr>
        <w:tc>
          <w:tcPr>
            <w:tcW w:w="1511" w:type="dxa"/>
            <w:noWrap w:val="0"/>
            <w:vAlign w:val="center"/>
          </w:tcPr>
          <w:p w14:paraId="6DF043C9">
            <w:pPr>
              <w:widowControl/>
              <w:spacing w:before="156" w:beforeLines="50" w:line="276" w:lineRule="auto"/>
              <w:ind w:left="0"/>
              <w:jc w:val="center"/>
              <w:rPr>
                <w:rFonts w:ascii="Times New Roman" w:hAnsi="Times New Roman" w:cs="Times New Roman"/>
                <w:szCs w:val="21"/>
              </w:rPr>
            </w:pPr>
            <w:r>
              <w:rPr>
                <w:rFonts w:ascii="Times New Roman" w:hAnsi="Times New Roman" w:cs="Times New Roman"/>
                <w:szCs w:val="21"/>
                <w:lang w:eastAsia="en-US"/>
              </w:rPr>
              <w:t>PQ</w:t>
            </w:r>
          </w:p>
        </w:tc>
        <w:tc>
          <w:tcPr>
            <w:tcW w:w="7165" w:type="dxa"/>
            <w:noWrap w:val="0"/>
            <w:vAlign w:val="center"/>
          </w:tcPr>
          <w:p w14:paraId="4021D9A4">
            <w:pPr>
              <w:widowControl/>
              <w:spacing w:before="156" w:beforeLines="50" w:line="276" w:lineRule="auto"/>
              <w:ind w:left="0"/>
              <w:jc w:val="center"/>
              <w:rPr>
                <w:rFonts w:ascii="Times New Roman" w:hAnsi="Times New Roman"/>
                <w:szCs w:val="21"/>
              </w:rPr>
            </w:pPr>
            <w:r>
              <w:rPr>
                <w:rFonts w:ascii="Times New Roman" w:hAnsi="Times New Roman"/>
                <w:szCs w:val="21"/>
              </w:rPr>
              <w:t>性能确认</w:t>
            </w:r>
          </w:p>
        </w:tc>
      </w:tr>
    </w:tbl>
    <w:p w14:paraId="2117A23F">
      <w:pPr>
        <w:pStyle w:val="9"/>
        <w:numPr>
          <w:ilvl w:val="0"/>
          <w:numId w:val="3"/>
        </w:numPr>
        <w:tabs>
          <w:tab w:val="left" w:pos="709"/>
        </w:tabs>
        <w:adjustRightInd/>
        <w:snapToGrid/>
        <w:spacing w:before="156" w:beforeLines="50" w:line="276" w:lineRule="auto"/>
        <w:ind w:left="0" w:firstLine="0" w:firstLineChars="0"/>
        <w:outlineLvl w:val="0"/>
        <w:rPr>
          <w:rFonts w:ascii="Times New Roman" w:hAnsi="Times New Roman" w:cs="Times New Roman"/>
          <w:b/>
          <w:szCs w:val="21"/>
        </w:rPr>
      </w:pPr>
      <w:bookmarkStart w:id="13" w:name="_Toc230618923"/>
      <w:bookmarkStart w:id="14" w:name="_Toc178339172"/>
      <w:r>
        <w:rPr>
          <w:rFonts w:ascii="Times New Roman" w:hAnsi="Times New Roman" w:cs="Times New Roman"/>
          <w:b/>
          <w:szCs w:val="21"/>
        </w:rPr>
        <w:t>法规和指南</w:t>
      </w:r>
      <w:bookmarkEnd w:id="13"/>
      <w:bookmarkEnd w:id="14"/>
    </w:p>
    <w:p w14:paraId="41FCCBB4">
      <w:pPr>
        <w:tabs>
          <w:tab w:val="left" w:pos="360"/>
        </w:tabs>
        <w:spacing w:before="156" w:beforeLines="50" w:line="276" w:lineRule="auto"/>
        <w:ind w:left="0"/>
        <w:rPr>
          <w:rFonts w:ascii="Times New Roman" w:hAnsi="Times New Roman"/>
          <w:szCs w:val="21"/>
        </w:rPr>
      </w:pPr>
      <w:bookmarkStart w:id="15" w:name="_Toc381220116"/>
      <w:bookmarkStart w:id="16" w:name="_Toc527373874"/>
      <w:bookmarkStart w:id="17" w:name="_Toc447804287"/>
      <w:bookmarkStart w:id="18" w:name="_Toc447804173"/>
      <w:r>
        <w:rPr>
          <w:rFonts w:hint="eastAsia" w:ascii="Times New Roman" w:hAnsi="Times New Roman"/>
          <w:szCs w:val="21"/>
        </w:rPr>
        <w:t>为编写本文件，参考了以下法规和指南：</w:t>
      </w:r>
    </w:p>
    <w:p w14:paraId="3D843D98">
      <w:pPr>
        <w:tabs>
          <w:tab w:val="left" w:pos="360"/>
        </w:tabs>
        <w:spacing w:before="156" w:beforeLines="50" w:line="276" w:lineRule="auto"/>
        <w:ind w:left="0"/>
        <w:rPr>
          <w:rFonts w:ascii="Times New Roman" w:hAnsi="Times New Roman"/>
          <w:szCs w:val="21"/>
          <w:lang w:val="en-GB"/>
        </w:rPr>
      </w:pPr>
      <w:r>
        <w:rPr>
          <w:rFonts w:ascii="Times New Roman" w:hAnsi="Times New Roman"/>
          <w:szCs w:val="21"/>
          <w:lang w:val="en-GB"/>
        </w:rPr>
        <w:t>1法规</w:t>
      </w:r>
      <w:bookmarkEnd w:id="15"/>
    </w:p>
    <w:p w14:paraId="214BD867">
      <w:pPr>
        <w:tabs>
          <w:tab w:val="left" w:pos="360"/>
        </w:tabs>
        <w:spacing w:before="156" w:beforeLines="50" w:line="276" w:lineRule="auto"/>
        <w:ind w:left="0"/>
        <w:rPr>
          <w:rFonts w:ascii="Times New Roman" w:hAnsi="Times New Roman"/>
          <w:szCs w:val="21"/>
        </w:rPr>
      </w:pPr>
      <w:r>
        <w:rPr>
          <w:rFonts w:ascii="Times New Roman" w:hAnsi="Times New Roman"/>
          <w:szCs w:val="21"/>
        </w:rPr>
        <w:t>1.1符合</w:t>
      </w:r>
      <w:bookmarkStart w:id="19" w:name="_Hlk228454018"/>
      <w:r>
        <w:rPr>
          <w:rFonts w:ascii="Times New Roman" w:hAnsi="Times New Roman"/>
          <w:szCs w:val="21"/>
        </w:rPr>
        <w:t>《药品生产质量管理规范(2010年修订)》</w:t>
      </w:r>
      <w:bookmarkEnd w:id="19"/>
      <w:r>
        <w:rPr>
          <w:rFonts w:ascii="Times New Roman" w:hAnsi="Times New Roman"/>
          <w:szCs w:val="21"/>
        </w:rPr>
        <w:t>及《附录3生物制品》的相关要求。</w:t>
      </w:r>
    </w:p>
    <w:p w14:paraId="19C73E66">
      <w:pPr>
        <w:spacing w:before="156" w:beforeLines="50" w:line="276" w:lineRule="auto"/>
        <w:ind w:left="0"/>
        <w:rPr>
          <w:rFonts w:ascii="Times New Roman" w:hAnsi="Times New Roman"/>
          <w:color w:val="000000"/>
          <w:szCs w:val="21"/>
        </w:rPr>
      </w:pPr>
      <w:r>
        <w:rPr>
          <w:rFonts w:hint="eastAsia" w:ascii="Times New Roman" w:hAnsi="Times New Roman"/>
          <w:color w:val="000000"/>
          <w:szCs w:val="21"/>
        </w:rPr>
        <w:t>2指南</w:t>
      </w:r>
    </w:p>
    <w:p w14:paraId="472E7BEC">
      <w:pPr>
        <w:tabs>
          <w:tab w:val="left" w:pos="360"/>
        </w:tabs>
        <w:spacing w:before="156" w:beforeLines="50" w:line="276" w:lineRule="auto"/>
        <w:ind w:left="0"/>
        <w:rPr>
          <w:rFonts w:hint="eastAsia" w:ascii="Times New Roman" w:hAnsi="Times New Roman"/>
          <w:color w:val="000000"/>
          <w:szCs w:val="21"/>
        </w:rPr>
      </w:pPr>
      <w:r>
        <w:rPr>
          <w:rFonts w:ascii="Times New Roman" w:hAnsi="Times New Roman"/>
          <w:color w:val="000000"/>
          <w:szCs w:val="21"/>
        </w:rPr>
        <w:t xml:space="preserve">2.1 </w:t>
      </w:r>
      <w:r>
        <w:rPr>
          <w:rFonts w:hint="eastAsia" w:ascii="Times New Roman" w:hAnsi="Times New Roman"/>
          <w:color w:val="000000"/>
          <w:szCs w:val="21"/>
        </w:rPr>
        <w:t>ISPE指南第5卷“调试和确认”</w:t>
      </w:r>
    </w:p>
    <w:p w14:paraId="46989B1F">
      <w:pPr>
        <w:tabs>
          <w:tab w:val="left" w:pos="360"/>
        </w:tabs>
        <w:spacing w:before="156" w:beforeLines="50" w:line="276" w:lineRule="auto"/>
        <w:ind w:left="0"/>
        <w:rPr>
          <w:rFonts w:ascii="Times New Roman" w:hAnsi="Times New Roman"/>
          <w:color w:val="000000"/>
          <w:szCs w:val="21"/>
        </w:rPr>
      </w:pPr>
      <w:r>
        <w:rPr>
          <w:rFonts w:hint="eastAsia" w:ascii="Times New Roman" w:hAnsi="Times New Roman"/>
          <w:color w:val="000000"/>
          <w:szCs w:val="21"/>
        </w:rPr>
        <w:t xml:space="preserve">2.2 </w:t>
      </w:r>
      <w:r>
        <w:rPr>
          <w:rFonts w:ascii="Times New Roman" w:hAnsi="Times New Roman"/>
          <w:color w:val="000000"/>
          <w:szCs w:val="21"/>
        </w:rPr>
        <w:t>FDA 21 CFR Part11</w:t>
      </w:r>
    </w:p>
    <w:p w14:paraId="4A0C4A43">
      <w:pPr>
        <w:tabs>
          <w:tab w:val="left" w:pos="360"/>
        </w:tabs>
        <w:spacing w:before="156" w:beforeLines="50" w:line="276" w:lineRule="auto"/>
        <w:ind w:left="0"/>
        <w:rPr>
          <w:rFonts w:ascii="Times New Roman" w:hAnsi="Times New Roman"/>
          <w:color w:val="000000"/>
          <w:szCs w:val="21"/>
        </w:rPr>
      </w:pPr>
      <w:bookmarkStart w:id="20" w:name="_Toc381220118"/>
      <w:r>
        <w:rPr>
          <w:rFonts w:ascii="Times New Roman" w:hAnsi="Times New Roman"/>
          <w:color w:val="000000"/>
          <w:szCs w:val="21"/>
        </w:rPr>
        <w:t>3</w:t>
      </w:r>
      <w:r>
        <w:rPr>
          <w:rFonts w:hint="eastAsia" w:ascii="Times New Roman" w:hAnsi="Times New Roman"/>
          <w:color w:val="000000"/>
          <w:szCs w:val="21"/>
        </w:rPr>
        <w:t>国家</w:t>
      </w:r>
      <w:r>
        <w:rPr>
          <w:rFonts w:ascii="Times New Roman" w:hAnsi="Times New Roman"/>
          <w:color w:val="000000"/>
          <w:szCs w:val="21"/>
        </w:rPr>
        <w:t>、行业标准</w:t>
      </w:r>
      <w:bookmarkEnd w:id="20"/>
    </w:p>
    <w:p w14:paraId="06279A11">
      <w:pPr>
        <w:tabs>
          <w:tab w:val="left" w:pos="360"/>
        </w:tabs>
        <w:spacing w:before="156" w:beforeLines="50" w:line="276" w:lineRule="auto"/>
        <w:ind w:left="0"/>
        <w:rPr>
          <w:rFonts w:ascii="Times New Roman" w:hAnsi="Times New Roman"/>
          <w:color w:val="000000"/>
          <w:szCs w:val="21"/>
        </w:rPr>
      </w:pPr>
      <w:r>
        <w:rPr>
          <w:rFonts w:ascii="Times New Roman" w:hAnsi="Times New Roman"/>
          <w:color w:val="000000"/>
          <w:szCs w:val="21"/>
        </w:rPr>
        <w:t>3.1</w:t>
      </w:r>
      <w:r>
        <w:rPr>
          <w:rFonts w:hint="eastAsia" w:ascii="Times New Roman" w:hAnsi="Times New Roman"/>
          <w:color w:val="000000"/>
          <w:szCs w:val="21"/>
        </w:rPr>
        <w:t>符合GB/T20154-2024《低温保存箱国家标准》。</w:t>
      </w:r>
    </w:p>
    <w:p w14:paraId="6ECCA5EE">
      <w:pPr>
        <w:tabs>
          <w:tab w:val="left" w:pos="360"/>
        </w:tabs>
        <w:spacing w:before="156" w:beforeLines="50" w:line="276" w:lineRule="auto"/>
        <w:ind w:left="0"/>
        <w:rPr>
          <w:rFonts w:hint="eastAsia" w:ascii="Times New Roman" w:hAnsi="Times New Roman"/>
          <w:color w:val="000000"/>
          <w:szCs w:val="21"/>
        </w:rPr>
      </w:pPr>
      <w:r>
        <w:rPr>
          <w:rFonts w:ascii="Times New Roman" w:hAnsi="Times New Roman"/>
          <w:color w:val="000000"/>
          <w:szCs w:val="21"/>
        </w:rPr>
        <w:t>3.2</w:t>
      </w:r>
      <w:r>
        <w:rPr>
          <w:rFonts w:hint="eastAsia" w:ascii="Times New Roman" w:hAnsi="Times New Roman"/>
          <w:color w:val="000000"/>
          <w:szCs w:val="21"/>
        </w:rPr>
        <w:t>符合YY/T1757-2021《医用冷冻保存箱国家标准》。</w:t>
      </w:r>
    </w:p>
    <w:p w14:paraId="6251CF86">
      <w:pPr>
        <w:tabs>
          <w:tab w:val="left" w:pos="360"/>
        </w:tabs>
        <w:spacing w:before="156" w:beforeLines="50" w:line="276" w:lineRule="auto"/>
        <w:ind w:left="0"/>
        <w:rPr>
          <w:rFonts w:ascii="Times New Roman" w:hAnsi="Times New Roman"/>
          <w:color w:val="000000"/>
          <w:szCs w:val="21"/>
        </w:rPr>
      </w:pPr>
      <w:bookmarkStart w:id="21" w:name="_Toc262476909"/>
      <w:r>
        <w:rPr>
          <w:rFonts w:ascii="Times New Roman" w:hAnsi="Times New Roman"/>
          <w:color w:val="000000"/>
          <w:szCs w:val="21"/>
        </w:rPr>
        <w:t>3.3符合</w:t>
      </w:r>
      <w:bookmarkEnd w:id="21"/>
      <w:bookmarkStart w:id="22" w:name="_Toc262476910"/>
      <w:r>
        <w:rPr>
          <w:rFonts w:hint="eastAsia" w:ascii="Times New Roman" w:hAnsi="Times New Roman"/>
          <w:color w:val="000000"/>
          <w:szCs w:val="21"/>
        </w:rPr>
        <w:t>I</w:t>
      </w:r>
      <w:r>
        <w:rPr>
          <w:rFonts w:ascii="Times New Roman" w:hAnsi="Times New Roman"/>
          <w:color w:val="000000"/>
          <w:szCs w:val="21"/>
        </w:rPr>
        <w:t>EC61010-2-011:2019《</w:t>
      </w:r>
      <w:r>
        <w:rPr>
          <w:rFonts w:hint="eastAsia" w:ascii="Times New Roman" w:hAnsi="Times New Roman"/>
          <w:color w:val="000000"/>
          <w:szCs w:val="21"/>
        </w:rPr>
        <w:t>制冷</w:t>
      </w:r>
      <w:r>
        <w:rPr>
          <w:rFonts w:ascii="Times New Roman" w:hAnsi="Times New Roman"/>
          <w:color w:val="000000"/>
          <w:szCs w:val="21"/>
        </w:rPr>
        <w:t>设备的特殊要求》</w:t>
      </w:r>
      <w:r>
        <w:rPr>
          <w:rFonts w:hint="eastAsia" w:ascii="Times New Roman" w:hAnsi="Times New Roman"/>
          <w:color w:val="000000"/>
          <w:szCs w:val="21"/>
        </w:rPr>
        <w:t>规定</w:t>
      </w:r>
      <w:r>
        <w:rPr>
          <w:rFonts w:ascii="Times New Roman" w:hAnsi="Times New Roman"/>
          <w:color w:val="000000"/>
          <w:szCs w:val="21"/>
        </w:rPr>
        <w:t>。</w:t>
      </w:r>
    </w:p>
    <w:bookmarkEnd w:id="16"/>
    <w:bookmarkEnd w:id="17"/>
    <w:bookmarkEnd w:id="18"/>
    <w:bookmarkEnd w:id="22"/>
    <w:p w14:paraId="034FF965">
      <w:pPr>
        <w:pStyle w:val="9"/>
        <w:numPr>
          <w:ilvl w:val="0"/>
          <w:numId w:val="3"/>
        </w:numPr>
        <w:tabs>
          <w:tab w:val="left" w:pos="709"/>
        </w:tabs>
        <w:adjustRightInd/>
        <w:snapToGrid/>
        <w:spacing w:before="156" w:beforeLines="50" w:after="156" w:afterLines="50" w:line="400" w:lineRule="atLeast"/>
        <w:ind w:left="0" w:firstLine="0" w:firstLineChars="0"/>
        <w:outlineLvl w:val="0"/>
        <w:rPr>
          <w:rFonts w:ascii="Times New Roman" w:hAnsi="Times New Roman" w:cs="Times New Roman"/>
          <w:b/>
          <w:szCs w:val="21"/>
        </w:rPr>
      </w:pPr>
      <w:bookmarkStart w:id="23" w:name="_Toc178339173"/>
      <w:bookmarkStart w:id="24" w:name="_Toc230618924"/>
      <w:bookmarkStart w:id="25" w:name="_Toc181608546"/>
      <w:bookmarkStart w:id="26" w:name="_Toc381220121"/>
      <w:bookmarkStart w:id="27" w:name="_Toc181692789"/>
      <w:r>
        <w:rPr>
          <w:rFonts w:ascii="Times New Roman" w:hAnsi="Times New Roman" w:cs="Times New Roman"/>
          <w:b/>
          <w:szCs w:val="21"/>
        </w:rPr>
        <w:t>参考文件</w:t>
      </w:r>
      <w:bookmarkEnd w:id="23"/>
      <w:bookmarkEnd w:id="24"/>
    </w:p>
    <w:p w14:paraId="5589CB8A">
      <w:pPr>
        <w:pStyle w:val="10"/>
        <w:numPr>
          <w:ilvl w:val="0"/>
          <w:numId w:val="4"/>
        </w:numPr>
        <w:spacing w:line="400" w:lineRule="exact"/>
        <w:rPr>
          <w:rFonts w:ascii="Times New Roman" w:hAnsi="Times New Roman" w:cs="Times New Roman"/>
          <w:szCs w:val="21"/>
        </w:rPr>
      </w:pPr>
      <w:r>
        <w:rPr>
          <w:rFonts w:ascii="Times New Roman" w:hAnsi="Times New Roman" w:cs="Times New Roman"/>
          <w:szCs w:val="21"/>
        </w:rPr>
        <w:t>在下面的表格中规定了本方案中使用的参考文件。</w:t>
      </w:r>
    </w:p>
    <w:tbl>
      <w:tblPr>
        <w:tblStyle w:val="7"/>
        <w:tblW w:w="47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1"/>
        <w:gridCol w:w="3156"/>
        <w:gridCol w:w="1373"/>
      </w:tblGrid>
      <w:tr w14:paraId="7441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87" w:type="pct"/>
            <w:tcBorders>
              <w:bottom w:val="single" w:color="auto" w:sz="4" w:space="0"/>
            </w:tcBorders>
            <w:shd w:val="clear" w:color="auto" w:fill="D9D9D9"/>
            <w:noWrap w:val="0"/>
            <w:vAlign w:val="center"/>
          </w:tcPr>
          <w:p w14:paraId="635E05D4">
            <w:pPr>
              <w:pStyle w:val="11"/>
              <w:adjustRightInd w:val="0"/>
              <w:snapToGrid w:val="0"/>
              <w:spacing w:before="0" w:after="0"/>
              <w:rPr>
                <w:bCs w:val="0"/>
                <w:kern w:val="2"/>
                <w:sz w:val="21"/>
                <w:szCs w:val="21"/>
                <w:lang w:eastAsia="zh-CN"/>
              </w:rPr>
            </w:pPr>
            <w:r>
              <w:rPr>
                <w:bCs w:val="0"/>
                <w:kern w:val="2"/>
                <w:sz w:val="21"/>
                <w:szCs w:val="21"/>
                <w:lang w:eastAsia="zh-CN"/>
              </w:rPr>
              <w:t>文件名称</w:t>
            </w:r>
          </w:p>
        </w:tc>
        <w:tc>
          <w:tcPr>
            <w:tcW w:w="1960" w:type="pct"/>
            <w:tcBorders>
              <w:bottom w:val="single" w:color="auto" w:sz="4" w:space="0"/>
            </w:tcBorders>
            <w:shd w:val="clear" w:color="auto" w:fill="D9D9D9"/>
            <w:noWrap w:val="0"/>
            <w:vAlign w:val="center"/>
          </w:tcPr>
          <w:p w14:paraId="30DC6A11">
            <w:pPr>
              <w:pStyle w:val="11"/>
              <w:adjustRightInd w:val="0"/>
              <w:snapToGrid w:val="0"/>
              <w:spacing w:before="0" w:after="0"/>
              <w:rPr>
                <w:bCs w:val="0"/>
                <w:kern w:val="2"/>
                <w:sz w:val="21"/>
                <w:szCs w:val="21"/>
                <w:lang w:eastAsia="zh-CN"/>
              </w:rPr>
            </w:pPr>
            <w:r>
              <w:rPr>
                <w:bCs w:val="0"/>
                <w:kern w:val="2"/>
                <w:sz w:val="21"/>
                <w:szCs w:val="21"/>
                <w:lang w:eastAsia="zh-CN"/>
              </w:rPr>
              <w:t>文件编号</w:t>
            </w:r>
          </w:p>
        </w:tc>
        <w:tc>
          <w:tcPr>
            <w:tcW w:w="853" w:type="pct"/>
            <w:tcBorders>
              <w:bottom w:val="single" w:color="auto" w:sz="4" w:space="0"/>
            </w:tcBorders>
            <w:shd w:val="clear" w:color="auto" w:fill="D9D9D9"/>
            <w:noWrap w:val="0"/>
            <w:vAlign w:val="center"/>
          </w:tcPr>
          <w:p w14:paraId="610A1F43">
            <w:pPr>
              <w:pStyle w:val="11"/>
              <w:adjustRightInd w:val="0"/>
              <w:snapToGrid w:val="0"/>
              <w:spacing w:before="0" w:after="0"/>
              <w:rPr>
                <w:bCs w:val="0"/>
                <w:kern w:val="2"/>
                <w:sz w:val="21"/>
                <w:szCs w:val="21"/>
                <w:lang w:eastAsia="zh-CN"/>
              </w:rPr>
            </w:pPr>
            <w:r>
              <w:rPr>
                <w:bCs w:val="0"/>
                <w:kern w:val="2"/>
                <w:sz w:val="21"/>
                <w:szCs w:val="21"/>
                <w:lang w:eastAsia="zh-CN"/>
              </w:rPr>
              <w:t>版本号</w:t>
            </w:r>
          </w:p>
        </w:tc>
      </w:tr>
      <w:tr w14:paraId="7622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87" w:type="pct"/>
            <w:noWrap w:val="0"/>
            <w:vAlign w:val="center"/>
          </w:tcPr>
          <w:p w14:paraId="1386A40B">
            <w:pPr>
              <w:spacing w:line="240" w:lineRule="auto"/>
              <w:ind w:left="106" w:leftChars="50" w:hanging="1"/>
              <w:jc w:val="center"/>
              <w:rPr>
                <w:rStyle w:val="12"/>
                <w:rFonts w:ascii="Times New Roman" w:hAnsi="Times New Roman" w:cs="Times New Roman"/>
                <w:color w:val="000000"/>
                <w:szCs w:val="21"/>
              </w:rPr>
            </w:pPr>
            <w:r>
              <w:rPr>
                <w:rStyle w:val="12"/>
                <w:rFonts w:ascii="Times New Roman" w:hAnsi="Times New Roman" w:cs="Times New Roman"/>
                <w:color w:val="000000"/>
                <w:szCs w:val="21"/>
              </w:rPr>
              <w:t>用户需求说明管理规程</w:t>
            </w:r>
          </w:p>
        </w:tc>
        <w:tc>
          <w:tcPr>
            <w:tcW w:w="1960" w:type="pct"/>
            <w:noWrap w:val="0"/>
            <w:vAlign w:val="center"/>
          </w:tcPr>
          <w:p w14:paraId="5F8E2845">
            <w:pPr>
              <w:pStyle w:val="11"/>
              <w:adjustRightInd w:val="0"/>
              <w:snapToGrid w:val="0"/>
              <w:spacing w:before="0" w:after="0"/>
              <w:rPr>
                <w:bCs w:val="0"/>
                <w:kern w:val="2"/>
                <w:sz w:val="21"/>
                <w:szCs w:val="21"/>
                <w:lang w:eastAsia="zh-CN"/>
              </w:rPr>
            </w:pPr>
            <w:r>
              <w:rPr>
                <w:rFonts w:hint="eastAsia"/>
                <w:bCs w:val="0"/>
                <w:kern w:val="2"/>
                <w:sz w:val="21"/>
                <w:szCs w:val="21"/>
                <w:lang w:eastAsia="zh-CN"/>
              </w:rPr>
              <w:t>SMP-IE-1014</w:t>
            </w:r>
          </w:p>
        </w:tc>
        <w:tc>
          <w:tcPr>
            <w:tcW w:w="853" w:type="pct"/>
            <w:noWrap w:val="0"/>
            <w:vAlign w:val="center"/>
          </w:tcPr>
          <w:p w14:paraId="65EADE73">
            <w:pPr>
              <w:pStyle w:val="11"/>
              <w:adjustRightInd w:val="0"/>
              <w:snapToGrid w:val="0"/>
              <w:spacing w:before="0" w:after="0"/>
              <w:rPr>
                <w:bCs w:val="0"/>
                <w:kern w:val="2"/>
                <w:sz w:val="21"/>
                <w:szCs w:val="21"/>
                <w:lang w:eastAsia="zh-CN"/>
              </w:rPr>
            </w:pPr>
            <w:r>
              <w:rPr>
                <w:rFonts w:hint="eastAsia"/>
                <w:bCs w:val="0"/>
                <w:kern w:val="2"/>
                <w:sz w:val="21"/>
                <w:szCs w:val="21"/>
                <w:lang w:eastAsia="zh-CN"/>
              </w:rPr>
              <w:t>X00</w:t>
            </w:r>
          </w:p>
        </w:tc>
      </w:tr>
      <w:bookmarkEnd w:id="25"/>
      <w:bookmarkEnd w:id="26"/>
      <w:bookmarkEnd w:id="27"/>
    </w:tbl>
    <w:p w14:paraId="23A38437">
      <w:pPr>
        <w:pStyle w:val="9"/>
        <w:numPr>
          <w:ilvl w:val="0"/>
          <w:numId w:val="3"/>
        </w:numPr>
        <w:tabs>
          <w:tab w:val="left" w:pos="709"/>
        </w:tabs>
        <w:adjustRightInd/>
        <w:snapToGrid/>
        <w:spacing w:before="156" w:beforeLines="50" w:after="156" w:afterLines="50" w:line="400" w:lineRule="atLeast"/>
        <w:ind w:left="0" w:firstLine="0" w:firstLineChars="0"/>
        <w:outlineLvl w:val="0"/>
        <w:rPr>
          <w:rFonts w:ascii="Times New Roman" w:hAnsi="Times New Roman" w:cs="Times New Roman"/>
          <w:b/>
          <w:szCs w:val="21"/>
        </w:rPr>
      </w:pPr>
      <w:bookmarkStart w:id="28" w:name="_Toc230618925"/>
      <w:bookmarkStart w:id="29" w:name="_Toc178339174"/>
      <w:bookmarkStart w:id="30" w:name="_Toc181692790"/>
      <w:bookmarkStart w:id="31" w:name="_Toc181609352"/>
      <w:bookmarkStart w:id="32" w:name="_Toc181608496"/>
      <w:bookmarkStart w:id="33" w:name="_Toc181608547"/>
      <w:bookmarkStart w:id="34" w:name="_Toc3190"/>
      <w:bookmarkStart w:id="35" w:name="_Toc181610207"/>
      <w:r>
        <w:rPr>
          <w:rFonts w:ascii="Times New Roman" w:hAnsi="Times New Roman" w:cs="Times New Roman"/>
          <w:b/>
          <w:szCs w:val="21"/>
        </w:rPr>
        <w:t>系统和设备描述</w:t>
      </w:r>
      <w:bookmarkEnd w:id="28"/>
      <w:bookmarkEnd w:id="29"/>
    </w:p>
    <w:p w14:paraId="1B99CFFF">
      <w:pPr>
        <w:spacing w:before="156" w:beforeLines="50" w:line="276" w:lineRule="auto"/>
        <w:ind w:left="0"/>
        <w:rPr>
          <w:rFonts w:ascii="Times New Roman" w:hAnsi="Times New Roman" w:cs="Times New Roman"/>
          <w:kern w:val="2"/>
          <w:szCs w:val="24"/>
        </w:rPr>
      </w:pPr>
      <w:r>
        <w:rPr>
          <w:rFonts w:ascii="Times New Roman" w:hAnsi="Times New Roman" w:cs="Times New Roman"/>
          <w:kern w:val="2"/>
          <w:szCs w:val="24"/>
        </w:rPr>
        <w:t>1</w:t>
      </w:r>
      <w:r>
        <w:rPr>
          <w:rFonts w:hint="eastAsia" w:ascii="Times New Roman" w:hAnsi="Times New Roman" w:cs="Times New Roman"/>
          <w:kern w:val="2"/>
          <w:szCs w:val="24"/>
        </w:rPr>
        <w:t>安装</w:t>
      </w:r>
      <w:r>
        <w:rPr>
          <w:rFonts w:ascii="Times New Roman" w:hAnsi="Times New Roman" w:cs="Times New Roman"/>
          <w:kern w:val="2"/>
          <w:szCs w:val="24"/>
        </w:rPr>
        <w:t>标准</w:t>
      </w:r>
      <w:bookmarkEnd w:id="30"/>
      <w:bookmarkEnd w:id="31"/>
      <w:bookmarkEnd w:id="32"/>
      <w:bookmarkEnd w:id="33"/>
      <w:bookmarkEnd w:id="34"/>
      <w:bookmarkEnd w:id="35"/>
    </w:p>
    <w:p w14:paraId="70442C87">
      <w:pPr>
        <w:spacing w:before="156" w:beforeLines="50" w:line="276" w:lineRule="auto"/>
        <w:ind w:left="0"/>
        <w:rPr>
          <w:rFonts w:ascii="Times New Roman" w:hAnsi="Times New Roman" w:cs="Times New Roman"/>
          <w:kern w:val="2"/>
          <w:szCs w:val="24"/>
        </w:rPr>
      </w:pPr>
      <w:r>
        <w:rPr>
          <w:rFonts w:ascii="Times New Roman" w:hAnsi="Times New Roman" w:cs="Times New Roman"/>
          <w:kern w:val="2"/>
          <w:szCs w:val="24"/>
        </w:rPr>
        <w:t>1.1该</w:t>
      </w:r>
      <w:r>
        <w:rPr>
          <w:rFonts w:hint="eastAsia" w:ascii="Times New Roman" w:hAnsi="Times New Roman" w:cs="Times New Roman"/>
          <w:kern w:val="2"/>
          <w:szCs w:val="24"/>
        </w:rPr>
        <w:t>设备</w:t>
      </w:r>
      <w:r>
        <w:rPr>
          <w:rFonts w:ascii="Times New Roman" w:hAnsi="Times New Roman" w:cs="Times New Roman"/>
          <w:kern w:val="2"/>
          <w:szCs w:val="24"/>
        </w:rPr>
        <w:t>安装完成后，要符合国内《药品生产质量管理规范（2010年修订）》要求。</w:t>
      </w:r>
    </w:p>
    <w:p w14:paraId="25C9120B">
      <w:pPr>
        <w:spacing w:before="156" w:beforeLines="50" w:line="276" w:lineRule="auto"/>
        <w:ind w:left="0"/>
        <w:rPr>
          <w:rFonts w:ascii="Times New Roman" w:hAnsi="Times New Roman" w:cs="Times New Roman"/>
          <w:kern w:val="2"/>
          <w:szCs w:val="24"/>
        </w:rPr>
      </w:pPr>
      <w:r>
        <w:rPr>
          <w:rFonts w:ascii="Times New Roman" w:hAnsi="Times New Roman" w:cs="Times New Roman"/>
          <w:kern w:val="2"/>
          <w:szCs w:val="24"/>
        </w:rPr>
        <w:t>1.2设计、材料、安装、检查和测试</w:t>
      </w:r>
      <w:r>
        <w:rPr>
          <w:rFonts w:hint="eastAsia" w:ascii="Times New Roman" w:hAnsi="Times New Roman" w:cs="Times New Roman"/>
          <w:kern w:val="2"/>
          <w:szCs w:val="24"/>
        </w:rPr>
        <w:t>的标准</w:t>
      </w:r>
      <w:r>
        <w:rPr>
          <w:rFonts w:ascii="Times New Roman" w:hAnsi="Times New Roman" w:cs="Times New Roman"/>
          <w:kern w:val="2"/>
          <w:szCs w:val="24"/>
        </w:rPr>
        <w:t>必须基于</w:t>
      </w:r>
      <w:r>
        <w:rPr>
          <w:rFonts w:hint="eastAsia" w:ascii="Times New Roman" w:hAnsi="Times New Roman" w:cs="Times New Roman"/>
          <w:kern w:val="2"/>
          <w:szCs w:val="24"/>
        </w:rPr>
        <w:t>《药品生产质量管理规范(2010年修订)》并</w:t>
      </w:r>
      <w:r>
        <w:rPr>
          <w:rFonts w:ascii="Times New Roman" w:hAnsi="Times New Roman" w:cs="Times New Roman"/>
          <w:kern w:val="2"/>
          <w:szCs w:val="24"/>
        </w:rPr>
        <w:t>符合2025版《中华人民共和国药典》及GB150和ASME BPE标准</w:t>
      </w:r>
      <w:r>
        <w:rPr>
          <w:rFonts w:hint="eastAsia" w:ascii="Times New Roman" w:hAnsi="Times New Roman" w:cs="Times New Roman"/>
          <w:kern w:val="2"/>
          <w:szCs w:val="24"/>
        </w:rPr>
        <w:t>。</w:t>
      </w:r>
    </w:p>
    <w:p w14:paraId="39298DD5">
      <w:pPr>
        <w:spacing w:before="156" w:beforeLines="50" w:line="276" w:lineRule="auto"/>
        <w:ind w:left="0"/>
        <w:rPr>
          <w:rFonts w:ascii="Times New Roman" w:hAnsi="Times New Roman" w:cs="Times New Roman"/>
          <w:kern w:val="2"/>
          <w:szCs w:val="24"/>
        </w:rPr>
      </w:pPr>
      <w:r>
        <w:rPr>
          <w:rFonts w:ascii="Times New Roman" w:hAnsi="Times New Roman" w:cs="Times New Roman"/>
          <w:kern w:val="2"/>
          <w:szCs w:val="24"/>
        </w:rPr>
        <w:t>1.3安全：达到国内相关标准及CE标准要求</w:t>
      </w:r>
      <w:r>
        <w:rPr>
          <w:rFonts w:hint="eastAsia" w:ascii="Times New Roman" w:hAnsi="Times New Roman" w:cs="Times New Roman"/>
          <w:kern w:val="2"/>
          <w:szCs w:val="24"/>
        </w:rPr>
        <w:t>。</w:t>
      </w:r>
    </w:p>
    <w:p w14:paraId="2F5551A7">
      <w:pPr>
        <w:spacing w:before="156" w:beforeLines="50" w:line="276" w:lineRule="auto"/>
        <w:ind w:left="0"/>
        <w:rPr>
          <w:rFonts w:ascii="Times New Roman" w:hAnsi="Times New Roman" w:cs="Times New Roman"/>
          <w:kern w:val="2"/>
          <w:szCs w:val="24"/>
        </w:rPr>
      </w:pPr>
      <w:bookmarkStart w:id="36" w:name="_Toc181609353"/>
      <w:bookmarkStart w:id="37" w:name="_Toc181608548"/>
      <w:bookmarkStart w:id="38" w:name="_Toc181610208"/>
      <w:bookmarkStart w:id="39" w:name="_Toc181608497"/>
      <w:bookmarkStart w:id="40" w:name="_Toc181692791"/>
      <w:bookmarkStart w:id="41" w:name="_Toc22721"/>
      <w:r>
        <w:rPr>
          <w:rFonts w:ascii="Times New Roman" w:hAnsi="Times New Roman" w:cs="Times New Roman"/>
          <w:kern w:val="2"/>
          <w:szCs w:val="24"/>
        </w:rPr>
        <w:t>2安装区域要求</w:t>
      </w:r>
      <w:bookmarkEnd w:id="36"/>
      <w:bookmarkEnd w:id="37"/>
      <w:bookmarkEnd w:id="38"/>
      <w:bookmarkEnd w:id="39"/>
      <w:bookmarkEnd w:id="40"/>
    </w:p>
    <w:p w14:paraId="493CD7C0">
      <w:pPr>
        <w:spacing w:before="156" w:beforeLines="50" w:line="276" w:lineRule="auto"/>
        <w:ind w:left="0"/>
        <w:rPr>
          <w:rFonts w:ascii="Times New Roman" w:hAnsi="Times New Roman" w:cs="Times New Roman"/>
          <w:color w:val="000000"/>
          <w:kern w:val="2"/>
          <w:szCs w:val="24"/>
        </w:rPr>
      </w:pPr>
      <w:bookmarkStart w:id="42" w:name="_Toc181609354"/>
      <w:bookmarkStart w:id="43" w:name="_Toc181692792"/>
      <w:bookmarkStart w:id="44" w:name="_Toc181608549"/>
      <w:bookmarkStart w:id="45" w:name="_Toc181608498"/>
      <w:bookmarkStart w:id="46" w:name="_Toc181610209"/>
      <w:r>
        <w:rPr>
          <w:rFonts w:hint="eastAsia" w:ascii="Times New Roman" w:hAnsi="Times New Roman" w:cs="Times New Roman"/>
          <w:kern w:val="2"/>
          <w:szCs w:val="24"/>
        </w:rPr>
        <w:t>2</w:t>
      </w:r>
      <w:r>
        <w:rPr>
          <w:rFonts w:ascii="Times New Roman" w:hAnsi="Times New Roman" w:cs="Times New Roman"/>
          <w:kern w:val="2"/>
          <w:szCs w:val="24"/>
        </w:rPr>
        <w:t>.1该设备在本公司</w:t>
      </w:r>
      <w:bookmarkEnd w:id="41"/>
      <w:r>
        <w:rPr>
          <w:rFonts w:ascii="Times New Roman" w:hAnsi="Times New Roman" w:cs="Times New Roman"/>
          <w:kern w:val="2"/>
          <w:szCs w:val="24"/>
        </w:rPr>
        <w:t>生产技术部门内使用</w:t>
      </w:r>
      <w:r>
        <w:rPr>
          <w:rFonts w:ascii="Times New Roman" w:hAnsi="Times New Roman" w:cs="Times New Roman"/>
          <w:color w:val="000000"/>
          <w:kern w:val="2"/>
          <w:szCs w:val="24"/>
        </w:rPr>
        <w:t>。</w:t>
      </w:r>
      <w:bookmarkEnd w:id="42"/>
      <w:bookmarkEnd w:id="43"/>
      <w:bookmarkEnd w:id="44"/>
      <w:bookmarkEnd w:id="45"/>
      <w:bookmarkEnd w:id="46"/>
    </w:p>
    <w:p w14:paraId="48A72433">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3</w:t>
      </w:r>
      <w:r>
        <w:rPr>
          <w:rFonts w:hint="eastAsia" w:ascii="Times New Roman" w:hAnsi="Times New Roman" w:cs="Times New Roman"/>
          <w:color w:val="000000"/>
          <w:kern w:val="2"/>
          <w:szCs w:val="24"/>
        </w:rPr>
        <w:t>供应商的设备设计开展和工作应完全符合本用户需求及其附件以及相关标准和规范。</w:t>
      </w:r>
    </w:p>
    <w:p w14:paraId="1E772AAE">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w:t>
      </w:r>
      <w:r>
        <w:rPr>
          <w:rFonts w:hint="eastAsia" w:ascii="Times New Roman" w:hAnsi="Times New Roman" w:cs="Times New Roman"/>
          <w:color w:val="000000"/>
          <w:kern w:val="2"/>
          <w:szCs w:val="24"/>
        </w:rPr>
        <w:t>设备供应商投标响应需知。</w:t>
      </w:r>
    </w:p>
    <w:p w14:paraId="08C50453">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4.1</w:t>
      </w:r>
      <w:r>
        <w:rPr>
          <w:rFonts w:hint="eastAsia" w:ascii="Times New Roman" w:hAnsi="Times New Roman" w:cs="Times New Roman"/>
          <w:color w:val="000000"/>
          <w:kern w:val="2"/>
          <w:szCs w:val="24"/>
        </w:rPr>
        <w:t>要求投标人对业主提出的设备配置和技术要求做出响应，如无法响应的项目应做出说明。</w:t>
      </w:r>
    </w:p>
    <w:p w14:paraId="1F994489">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4.2</w:t>
      </w:r>
      <w:r>
        <w:rPr>
          <w:rFonts w:hint="eastAsia" w:ascii="Times New Roman" w:hAnsi="Times New Roman" w:cs="Times New Roman"/>
          <w:color w:val="000000"/>
          <w:kern w:val="2"/>
          <w:szCs w:val="24"/>
        </w:rPr>
        <w:t>投标人对业主提出设备配置项目的名称、技术参数不明确或与制造商的描述不符的项目，应做出说明。</w:t>
      </w:r>
    </w:p>
    <w:p w14:paraId="7E9D1B46">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4.3</w:t>
      </w:r>
      <w:r>
        <w:rPr>
          <w:rFonts w:hint="eastAsia" w:ascii="Times New Roman" w:hAnsi="Times New Roman" w:cs="Times New Roman"/>
          <w:color w:val="000000"/>
          <w:kern w:val="2"/>
          <w:szCs w:val="24"/>
        </w:rPr>
        <w:t>投标人认为有必要增加的配置、技术条件，可在相应的功能项内做出响应、补充，并注明是否为标配项、选配项，并进行单项报价。</w:t>
      </w:r>
    </w:p>
    <w:p w14:paraId="6D550F4F">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4.4</w:t>
      </w:r>
      <w:r>
        <w:rPr>
          <w:rFonts w:hint="eastAsia" w:ascii="Times New Roman" w:hAnsi="Times New Roman" w:cs="Times New Roman"/>
          <w:color w:val="000000"/>
          <w:kern w:val="2"/>
          <w:szCs w:val="24"/>
        </w:rPr>
        <w:t>投标人按各功能分项进行报价，报价分：标准配置、选项配置和投标新增。</w:t>
      </w:r>
    </w:p>
    <w:p w14:paraId="6428631B">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4.5</w:t>
      </w:r>
      <w:r>
        <w:rPr>
          <w:rFonts w:hint="eastAsia" w:ascii="Times New Roman" w:hAnsi="Times New Roman" w:cs="Times New Roman"/>
          <w:color w:val="000000"/>
          <w:kern w:val="2"/>
          <w:szCs w:val="24"/>
        </w:rPr>
        <w:t>本URS表述的系统实际可能无法满足要求，某些额外的功能或特性在本URS中表述的也不尽详细，期望供应商根据实际形成更为详细的功能需求规范（FRS）并作为该设备的关键控制要求。</w:t>
      </w:r>
    </w:p>
    <w:p w14:paraId="33584958">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5</w:t>
      </w:r>
      <w:r>
        <w:rPr>
          <w:rFonts w:hint="eastAsia" w:ascii="Times New Roman" w:hAnsi="Times New Roman" w:cs="Times New Roman"/>
          <w:color w:val="000000"/>
          <w:kern w:val="2"/>
          <w:szCs w:val="24"/>
        </w:rPr>
        <w:t>设备供应商的设计内容和施工范围：</w:t>
      </w:r>
    </w:p>
    <w:p w14:paraId="3582B53A">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5</w:t>
      </w:r>
      <w:r>
        <w:rPr>
          <w:rFonts w:hint="eastAsia" w:ascii="Times New Roman" w:hAnsi="Times New Roman" w:cs="Times New Roman"/>
          <w:color w:val="000000"/>
          <w:kern w:val="2"/>
          <w:szCs w:val="24"/>
        </w:rPr>
        <w:t>.1该设备的设计、辅助工器具的准备等；</w:t>
      </w:r>
    </w:p>
    <w:p w14:paraId="58BC0227">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5</w:t>
      </w:r>
      <w:r>
        <w:rPr>
          <w:rFonts w:hint="eastAsia" w:ascii="Times New Roman" w:hAnsi="Times New Roman" w:cs="Times New Roman"/>
          <w:color w:val="000000"/>
          <w:kern w:val="2"/>
          <w:szCs w:val="24"/>
        </w:rPr>
        <w:t>.</w:t>
      </w:r>
      <w:r>
        <w:rPr>
          <w:rFonts w:ascii="Times New Roman" w:hAnsi="Times New Roman" w:cs="Times New Roman"/>
          <w:color w:val="000000"/>
          <w:kern w:val="2"/>
          <w:szCs w:val="24"/>
        </w:rPr>
        <w:t>2</w:t>
      </w:r>
      <w:r>
        <w:rPr>
          <w:rFonts w:hint="eastAsia" w:ascii="Times New Roman" w:hAnsi="Times New Roman" w:cs="Times New Roman"/>
          <w:color w:val="000000"/>
          <w:kern w:val="2"/>
          <w:szCs w:val="24"/>
        </w:rPr>
        <w:t>如有变更，必须严格按照变更控制进行；</w:t>
      </w:r>
    </w:p>
    <w:p w14:paraId="6BF3B511">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5.3</w:t>
      </w:r>
      <w:r>
        <w:rPr>
          <w:rFonts w:hint="eastAsia" w:ascii="Times New Roman" w:hAnsi="Times New Roman" w:cs="Times New Roman"/>
          <w:color w:val="000000"/>
          <w:kern w:val="2"/>
          <w:szCs w:val="24"/>
        </w:rPr>
        <w:t>负责需要经政府监管部门审核的资料；</w:t>
      </w:r>
    </w:p>
    <w:p w14:paraId="313D3BC3">
      <w:pPr>
        <w:spacing w:before="156" w:beforeLines="50" w:line="276" w:lineRule="auto"/>
        <w:ind w:left="0"/>
        <w:rPr>
          <w:rFonts w:hint="eastAsia" w:ascii="Times New Roman" w:hAnsi="Times New Roman" w:cs="Times New Roman"/>
          <w:color w:val="000000"/>
          <w:kern w:val="2"/>
          <w:szCs w:val="24"/>
        </w:rPr>
      </w:pPr>
      <w:r>
        <w:rPr>
          <w:rFonts w:ascii="Times New Roman" w:hAnsi="Times New Roman" w:cs="Times New Roman"/>
          <w:color w:val="000000"/>
          <w:kern w:val="2"/>
          <w:szCs w:val="24"/>
        </w:rPr>
        <w:t>5.4</w:t>
      </w:r>
      <w:r>
        <w:rPr>
          <w:rFonts w:hint="eastAsia" w:ascii="Times New Roman" w:hAnsi="Times New Roman" w:cs="Times New Roman"/>
          <w:color w:val="000000"/>
          <w:kern w:val="2"/>
          <w:szCs w:val="24"/>
        </w:rPr>
        <w:t>安装、检查、测试、有关的调试；</w:t>
      </w:r>
    </w:p>
    <w:p w14:paraId="319182FE">
      <w:pPr>
        <w:spacing w:before="156" w:beforeLines="50" w:line="276" w:lineRule="auto"/>
        <w:ind w:left="0"/>
        <w:rPr>
          <w:rFonts w:ascii="Times New Roman" w:hAnsi="Times New Roman" w:cs="Times New Roman"/>
          <w:color w:val="000000"/>
          <w:kern w:val="2"/>
          <w:szCs w:val="24"/>
        </w:rPr>
      </w:pPr>
      <w:r>
        <w:rPr>
          <w:rFonts w:ascii="Times New Roman" w:hAnsi="Times New Roman" w:cs="Times New Roman"/>
          <w:color w:val="000000"/>
          <w:kern w:val="2"/>
          <w:szCs w:val="24"/>
        </w:rPr>
        <w:t>5.5</w:t>
      </w:r>
      <w:r>
        <w:rPr>
          <w:rFonts w:hint="eastAsia" w:ascii="Times New Roman" w:hAnsi="Times New Roman" w:cs="Times New Roman"/>
          <w:color w:val="000000"/>
          <w:kern w:val="2"/>
          <w:szCs w:val="24"/>
        </w:rPr>
        <w:t>安装、检查、调试所需要的所有配件、设备和工具。</w:t>
      </w:r>
    </w:p>
    <w:p w14:paraId="5037B7A9">
      <w:pPr>
        <w:numPr>
          <w:ilvl w:val="0"/>
          <w:numId w:val="3"/>
        </w:numPr>
        <w:tabs>
          <w:tab w:val="left" w:pos="360"/>
        </w:tabs>
        <w:adjustRightInd/>
        <w:snapToGrid/>
        <w:spacing w:before="156" w:beforeLines="50" w:line="276" w:lineRule="auto"/>
        <w:jc w:val="both"/>
        <w:outlineLvl w:val="0"/>
        <w:rPr>
          <w:rFonts w:ascii="Times New Roman" w:hAnsi="Times New Roman" w:cs="Times New Roman"/>
          <w:b/>
          <w:bCs/>
          <w:kern w:val="2"/>
          <w:szCs w:val="21"/>
        </w:rPr>
      </w:pPr>
      <w:bookmarkStart w:id="47" w:name="_Toc230618926"/>
      <w:r>
        <w:rPr>
          <w:rFonts w:hint="eastAsia" w:ascii="Times New Roman" w:hAnsi="Times New Roman" w:cs="Times New Roman"/>
          <w:b/>
          <w:bCs/>
          <w:kern w:val="2"/>
          <w:szCs w:val="21"/>
        </w:rPr>
        <w:t>URS内容</w:t>
      </w:r>
      <w:bookmarkEnd w:id="47"/>
      <w:bookmarkStart w:id="48" w:name="_Toc178339175"/>
      <w:bookmarkStart w:id="49" w:name="_Toc227837757"/>
    </w:p>
    <w:tbl>
      <w:tblPr>
        <w:tblStyle w:val="7"/>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135"/>
        <w:gridCol w:w="4820"/>
        <w:gridCol w:w="1276"/>
        <w:gridCol w:w="2125"/>
      </w:tblGrid>
      <w:tr w14:paraId="2F82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blHeader/>
          <w:jc w:val="center"/>
        </w:trPr>
        <w:tc>
          <w:tcPr>
            <w:tcW w:w="1135" w:type="dxa"/>
            <w:tcBorders>
              <w:left w:val="single" w:color="auto" w:sz="4" w:space="0"/>
              <w:right w:val="single" w:color="auto" w:sz="4" w:space="0"/>
            </w:tcBorders>
            <w:shd w:val="clear" w:color="auto" w:fill="D9D9D9"/>
            <w:noWrap w:val="0"/>
            <w:vAlign w:val="center"/>
          </w:tcPr>
          <w:p w14:paraId="1C14A811">
            <w:pPr>
              <w:adjustRightInd/>
              <w:spacing w:line="240" w:lineRule="auto"/>
              <w:ind w:left="0"/>
              <w:jc w:val="center"/>
              <w:rPr>
                <w:rFonts w:ascii="Times New Roman" w:hAnsi="Times New Roman" w:cs="Times New Roman"/>
                <w:b/>
                <w:kern w:val="2"/>
                <w:szCs w:val="21"/>
              </w:rPr>
            </w:pPr>
            <w:bookmarkStart w:id="50" w:name="_Toc381220124"/>
            <w:bookmarkStart w:id="51" w:name="_Toc181611068"/>
            <w:bookmarkStart w:id="52" w:name="_Toc181609357"/>
            <w:bookmarkStart w:id="53" w:name="_Toc181610212"/>
            <w:bookmarkStart w:id="54" w:name="_Toc181608501"/>
            <w:bookmarkStart w:id="55" w:name="_Toc181692795"/>
            <w:bookmarkStart w:id="56" w:name="_Toc181608552"/>
            <w:r>
              <w:rPr>
                <w:rFonts w:ascii="Times New Roman" w:hAnsi="Times New Roman" w:cs="Times New Roman"/>
                <w:b/>
                <w:kern w:val="2"/>
                <w:szCs w:val="21"/>
              </w:rPr>
              <w:t>需求编号</w:t>
            </w:r>
          </w:p>
        </w:tc>
        <w:tc>
          <w:tcPr>
            <w:tcW w:w="4820" w:type="dxa"/>
            <w:tcBorders>
              <w:left w:val="single" w:color="auto" w:sz="4" w:space="0"/>
              <w:right w:val="single" w:color="auto" w:sz="4" w:space="0"/>
            </w:tcBorders>
            <w:shd w:val="clear" w:color="auto" w:fill="D9D9D9"/>
            <w:noWrap w:val="0"/>
            <w:vAlign w:val="center"/>
          </w:tcPr>
          <w:p w14:paraId="5A924579">
            <w:pPr>
              <w:adjustRightInd/>
              <w:spacing w:line="240" w:lineRule="auto"/>
              <w:ind w:left="0"/>
              <w:jc w:val="center"/>
              <w:rPr>
                <w:rFonts w:ascii="Times New Roman" w:hAnsi="Times New Roman" w:cs="Times New Roman"/>
                <w:b/>
                <w:kern w:val="2"/>
                <w:szCs w:val="21"/>
              </w:rPr>
            </w:pPr>
            <w:r>
              <w:rPr>
                <w:rFonts w:ascii="Times New Roman" w:hAnsi="Times New Roman" w:cs="Times New Roman"/>
                <w:b/>
                <w:kern w:val="2"/>
                <w:szCs w:val="21"/>
              </w:rPr>
              <w:t>用户需求内容</w:t>
            </w:r>
          </w:p>
        </w:tc>
        <w:tc>
          <w:tcPr>
            <w:tcW w:w="1276" w:type="dxa"/>
            <w:tcBorders>
              <w:left w:val="single" w:color="auto" w:sz="4" w:space="0"/>
              <w:right w:val="single" w:color="auto" w:sz="4" w:space="0"/>
            </w:tcBorders>
            <w:shd w:val="clear" w:color="auto" w:fill="D9D9D9"/>
            <w:noWrap w:val="0"/>
            <w:vAlign w:val="center"/>
          </w:tcPr>
          <w:p w14:paraId="09F90ACC">
            <w:pPr>
              <w:adjustRightInd/>
              <w:spacing w:line="240" w:lineRule="auto"/>
              <w:ind w:left="0"/>
              <w:jc w:val="center"/>
              <w:rPr>
                <w:rFonts w:ascii="Times New Roman" w:hAnsi="Times New Roman" w:cs="Times New Roman"/>
                <w:b/>
                <w:kern w:val="2"/>
                <w:szCs w:val="21"/>
              </w:rPr>
            </w:pPr>
            <w:r>
              <w:rPr>
                <w:rFonts w:ascii="Times New Roman" w:hAnsi="Times New Roman" w:cs="Times New Roman"/>
                <w:b/>
                <w:kern w:val="2"/>
                <w:szCs w:val="21"/>
              </w:rPr>
              <w:t>必需/期望</w:t>
            </w:r>
          </w:p>
        </w:tc>
        <w:tc>
          <w:tcPr>
            <w:tcW w:w="2125" w:type="dxa"/>
            <w:tcBorders>
              <w:top w:val="single" w:color="auto" w:sz="4" w:space="0"/>
              <w:left w:val="single" w:color="auto" w:sz="4" w:space="0"/>
              <w:right w:val="single" w:color="auto" w:sz="4" w:space="0"/>
            </w:tcBorders>
            <w:shd w:val="clear" w:color="auto" w:fill="D9D9D9"/>
            <w:noWrap w:val="0"/>
            <w:vAlign w:val="center"/>
          </w:tcPr>
          <w:p w14:paraId="0438746A">
            <w:pPr>
              <w:spacing w:line="240" w:lineRule="auto"/>
              <w:ind w:left="0"/>
              <w:jc w:val="center"/>
              <w:rPr>
                <w:rFonts w:ascii="Times New Roman" w:hAnsi="Times New Roman" w:cs="Times New Roman"/>
                <w:b/>
                <w:kern w:val="2"/>
                <w:szCs w:val="21"/>
                <w:highlight w:val="yellow"/>
              </w:rPr>
            </w:pPr>
            <w:r>
              <w:rPr>
                <w:rFonts w:ascii="Times New Roman" w:hAnsi="Times New Roman" w:cs="Times New Roman"/>
                <w:b/>
                <w:kern w:val="2"/>
                <w:szCs w:val="21"/>
              </w:rPr>
              <w:t>备注</w:t>
            </w:r>
          </w:p>
        </w:tc>
      </w:tr>
      <w:tr w14:paraId="2860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61DBD573">
            <w:pPr>
              <w:pStyle w:val="2"/>
              <w:spacing w:line="240" w:lineRule="auto"/>
              <w:jc w:val="both"/>
              <w:rPr>
                <w:rFonts w:ascii="Times New Roman" w:hAnsi="Times New Roman" w:cs="Times New Roman"/>
                <w:kern w:val="28"/>
                <w:szCs w:val="21"/>
              </w:rPr>
            </w:pPr>
            <w:r>
              <w:rPr>
                <w:rFonts w:hint="eastAsia" w:ascii="Times New Roman" w:hAnsi="Times New Roman" w:cs="Times New Roman"/>
                <w:kern w:val="28"/>
                <w:szCs w:val="21"/>
              </w:rPr>
              <w:t>用户</w:t>
            </w:r>
            <w:r>
              <w:rPr>
                <w:rFonts w:ascii="Times New Roman" w:hAnsi="Times New Roman" w:cs="Times New Roman"/>
                <w:kern w:val="28"/>
                <w:szCs w:val="21"/>
              </w:rPr>
              <w:t>要求</w:t>
            </w:r>
          </w:p>
        </w:tc>
      </w:tr>
      <w:tr w14:paraId="51E0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BC2B1C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30732CC">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1"/>
              </w:rPr>
              <w:t>实际温控范围：</w:t>
            </w:r>
            <w:r>
              <w:rPr>
                <w:rFonts w:ascii="Times New Roman" w:hAnsi="Times New Roman" w:cs="Times New Roman"/>
                <w:kern w:val="2"/>
                <w:szCs w:val="21"/>
              </w:rPr>
              <w:t>-20±4</w:t>
            </w:r>
            <w:r>
              <w:rPr>
                <w:rFonts w:hint="eastAsia" w:ascii="Times New Roman" w:hAnsi="Times New Roman" w:cs="宋体"/>
                <w:kern w:val="2"/>
                <w:szCs w:val="21"/>
              </w:rPr>
              <w:t>℃冰柜</w:t>
            </w:r>
            <w:r>
              <w:rPr>
                <w:rFonts w:ascii="Times New Roman" w:hAnsi="Times New Roman" w:cs="Times New Roman"/>
                <w:kern w:val="2"/>
                <w:szCs w:val="21"/>
              </w:rPr>
              <w:t>（基因</w:t>
            </w:r>
            <w:r>
              <w:rPr>
                <w:rFonts w:hint="eastAsia" w:ascii="Times New Roman" w:hAnsi="Times New Roman" w:cs="Times New Roman"/>
                <w:kern w:val="2"/>
                <w:szCs w:val="21"/>
              </w:rPr>
              <w:t>车间</w:t>
            </w:r>
            <w:r>
              <w:rPr>
                <w:rFonts w:ascii="Times New Roman" w:hAnsi="Times New Roman" w:cs="Times New Roman"/>
                <w:kern w:val="2"/>
                <w:szCs w:val="21"/>
              </w:rPr>
              <w:t>4台</w:t>
            </w:r>
            <w:r>
              <w:rPr>
                <w:rFonts w:hint="eastAsia" w:ascii="Times New Roman" w:hAnsi="Times New Roman" w:cs="Times New Roman"/>
                <w:kern w:val="2"/>
                <w:szCs w:val="21"/>
              </w:rPr>
              <w:t>立式</w:t>
            </w:r>
            <w:r>
              <w:rPr>
                <w:rFonts w:ascii="Times New Roman" w:hAnsi="Times New Roman" w:cs="Times New Roman"/>
                <w:kern w:val="2"/>
                <w:szCs w:val="21"/>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F7FEDE">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705C484">
            <w:pPr>
              <w:adjustRightInd/>
              <w:spacing w:line="240" w:lineRule="auto"/>
              <w:ind w:left="0"/>
              <w:jc w:val="center"/>
              <w:rPr>
                <w:rFonts w:ascii="Times New Roman" w:hAnsi="Times New Roman" w:cs="Times New Roman"/>
                <w:kern w:val="2"/>
                <w:szCs w:val="21"/>
              </w:rPr>
            </w:pPr>
          </w:p>
        </w:tc>
      </w:tr>
      <w:tr w14:paraId="0EA1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3C7DD50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6CF3AC1">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1"/>
              </w:rPr>
              <w:t>温度均匀性：</w:t>
            </w:r>
            <w:r>
              <w:rPr>
                <w:rFonts w:ascii="Times New Roman" w:hAnsi="Times New Roman" w:cs="Times New Roman"/>
                <w:kern w:val="2"/>
                <w:szCs w:val="21"/>
              </w:rPr>
              <w:t>≤3</w:t>
            </w:r>
            <w:r>
              <w:rPr>
                <w:rFonts w:hint="eastAsia" w:ascii="Times New Roman" w:hAnsi="Times New Roman" w:cs="宋体"/>
                <w:kern w:val="2"/>
                <w:szCs w:val="21"/>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9E58F86">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8DA095">
            <w:pPr>
              <w:adjustRightInd/>
              <w:spacing w:line="240" w:lineRule="auto"/>
              <w:ind w:left="0"/>
              <w:jc w:val="center"/>
              <w:rPr>
                <w:rFonts w:ascii="Times New Roman" w:hAnsi="Times New Roman" w:cs="Times New Roman"/>
                <w:kern w:val="2"/>
                <w:szCs w:val="21"/>
              </w:rPr>
            </w:pPr>
          </w:p>
        </w:tc>
      </w:tr>
      <w:tr w14:paraId="3B82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C409CB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E39A5FD">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1"/>
              </w:rPr>
              <w:t>温度波动度：</w:t>
            </w:r>
            <w:r>
              <w:rPr>
                <w:rFonts w:ascii="Times New Roman" w:hAnsi="Times New Roman" w:cs="Times New Roman"/>
                <w:kern w:val="2"/>
                <w:szCs w:val="21"/>
              </w:rPr>
              <w:t>≤</w:t>
            </w:r>
            <w:r>
              <w:rPr>
                <w:rFonts w:hint="eastAsia" w:ascii="Times New Roman" w:hAnsi="Times New Roman" w:cs="Times New Roman"/>
                <w:kern w:val="2"/>
                <w:szCs w:val="21"/>
              </w:rPr>
              <w:t>4</w:t>
            </w:r>
            <w:r>
              <w:rPr>
                <w:rFonts w:hint="eastAsia" w:ascii="Times New Roman" w:hAnsi="Times New Roman" w:cs="宋体"/>
                <w:kern w:val="2"/>
                <w:szCs w:val="21"/>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21DC18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2608317">
            <w:pPr>
              <w:adjustRightInd/>
              <w:spacing w:line="240" w:lineRule="auto"/>
              <w:ind w:left="0"/>
              <w:jc w:val="center"/>
              <w:rPr>
                <w:rFonts w:ascii="Times New Roman" w:hAnsi="Times New Roman" w:cs="Times New Roman"/>
                <w:kern w:val="2"/>
                <w:szCs w:val="21"/>
              </w:rPr>
            </w:pPr>
          </w:p>
        </w:tc>
      </w:tr>
      <w:tr w14:paraId="3860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AF73BDD">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4DAD9D8">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1"/>
              </w:rPr>
              <w:t>有效体积：300~5</w:t>
            </w:r>
            <w:r>
              <w:rPr>
                <w:rFonts w:ascii="Times New Roman" w:hAnsi="Times New Roman" w:cs="Times New Roman"/>
                <w:kern w:val="2"/>
                <w:szCs w:val="21"/>
              </w:rPr>
              <w:t>00L</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617219">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A4CB271">
            <w:pPr>
              <w:adjustRightInd/>
              <w:spacing w:line="240" w:lineRule="auto"/>
              <w:ind w:left="0"/>
              <w:jc w:val="center"/>
              <w:rPr>
                <w:rFonts w:ascii="Times New Roman" w:hAnsi="Times New Roman" w:cs="Times New Roman"/>
                <w:kern w:val="2"/>
                <w:szCs w:val="21"/>
              </w:rPr>
            </w:pPr>
          </w:p>
        </w:tc>
      </w:tr>
      <w:tr w14:paraId="035E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0F548A4E">
            <w:pPr>
              <w:adjustRightInd/>
              <w:spacing w:line="240" w:lineRule="auto"/>
              <w:ind w:left="0"/>
              <w:jc w:val="both"/>
              <w:rPr>
                <w:rFonts w:ascii="Times New Roman" w:hAnsi="Times New Roman" w:cs="Times New Roman"/>
                <w:kern w:val="2"/>
                <w:szCs w:val="21"/>
              </w:rPr>
            </w:pPr>
            <w:r>
              <w:rPr>
                <w:rFonts w:hint="eastAsia" w:ascii="Times New Roman" w:hAnsi="Times New Roman" w:cs="Times New Roman"/>
                <w:kern w:val="2"/>
                <w:szCs w:val="21"/>
              </w:rPr>
              <w:t>技术要求</w:t>
            </w:r>
          </w:p>
        </w:tc>
      </w:tr>
      <w:tr w14:paraId="00D5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17BCDB9">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0FCC712">
            <w:pPr>
              <w:adjustRightInd/>
              <w:snapToGrid/>
              <w:spacing w:before="156" w:beforeLines="50" w:line="276" w:lineRule="auto"/>
              <w:ind w:left="0"/>
              <w:jc w:val="both"/>
              <w:rPr>
                <w:rFonts w:ascii="Times New Roman" w:hAnsi="Times New Roman" w:cs="Times New Roman"/>
                <w:kern w:val="2"/>
                <w:szCs w:val="24"/>
              </w:rPr>
            </w:pPr>
            <w:r>
              <w:rPr>
                <w:rFonts w:ascii="Times New Roman" w:hAnsi="Times New Roman" w:cs="Times New Roman"/>
                <w:kern w:val="2"/>
                <w:szCs w:val="24"/>
              </w:rPr>
              <w:t>温度可设定范围：-30</w:t>
            </w:r>
            <w:r>
              <w:rPr>
                <w:rFonts w:hint="eastAsia" w:ascii="Times New Roman" w:hAnsi="Times New Roman" w:cs="Times New Roman"/>
                <w:kern w:val="2"/>
                <w:szCs w:val="24"/>
              </w:rPr>
              <w:t>℃</w:t>
            </w:r>
            <w:r>
              <w:rPr>
                <w:rFonts w:ascii="Times New Roman" w:hAnsi="Times New Roman" w:cs="Times New Roman"/>
                <w:kern w:val="2"/>
                <w:szCs w:val="24"/>
              </w:rPr>
              <w:t>至-9</w:t>
            </w:r>
            <w:r>
              <w:rPr>
                <w:rFonts w:hint="eastAsia" w:ascii="Times New Roman" w:hAnsi="Times New Roman" w:cs="Times New Roman"/>
                <w:kern w:val="2"/>
                <w:szCs w:val="24"/>
              </w:rPr>
              <w:t>℃</w:t>
            </w:r>
          </w:p>
          <w:p w14:paraId="40E3ACC7">
            <w:pPr>
              <w:adjustRightInd/>
              <w:snapToGrid/>
              <w:spacing w:before="156" w:beforeLines="50" w:line="276" w:lineRule="auto"/>
              <w:ind w:left="0"/>
              <w:jc w:val="both"/>
              <w:rPr>
                <w:rFonts w:ascii="Times New Roman" w:hAnsi="Times New Roman" w:cs="Times New Roman"/>
                <w:kern w:val="2"/>
                <w:szCs w:val="24"/>
              </w:rPr>
            </w:pPr>
            <w:r>
              <w:rPr>
                <w:rFonts w:hint="eastAsia" w:ascii="Times New Roman" w:hAnsi="Times New Roman" w:cs="Times New Roman"/>
                <w:kern w:val="2"/>
                <w:szCs w:val="24"/>
              </w:rPr>
              <w:t>环境</w:t>
            </w:r>
            <w:r>
              <w:rPr>
                <w:rFonts w:ascii="Times New Roman" w:hAnsi="Times New Roman" w:cs="Times New Roman"/>
                <w:kern w:val="2"/>
                <w:szCs w:val="24"/>
              </w:rPr>
              <w:t>温度：气候等级宽（SN-ST）需满足10</w:t>
            </w:r>
            <w:r>
              <w:rPr>
                <w:rFonts w:hint="eastAsia" w:ascii="Times New Roman" w:hAnsi="Times New Roman" w:cs="Times New Roman"/>
                <w:kern w:val="2"/>
                <w:szCs w:val="24"/>
              </w:rPr>
              <w:t>～</w:t>
            </w:r>
            <w:r>
              <w:rPr>
                <w:rFonts w:ascii="Times New Roman" w:hAnsi="Times New Roman" w:cs="Times New Roman"/>
                <w:kern w:val="2"/>
                <w:szCs w:val="24"/>
              </w:rPr>
              <w:t>35</w:t>
            </w:r>
            <w:r>
              <w:rPr>
                <w:rFonts w:hint="eastAsia" w:ascii="Times New Roman" w:hAnsi="Times New Roman" w:cs="Times New Roman"/>
                <w:kern w:val="2"/>
                <w:szCs w:val="24"/>
              </w:rPr>
              <w:t>℃</w:t>
            </w:r>
            <w:r>
              <w:rPr>
                <w:rFonts w:ascii="Times New Roman" w:hAnsi="Times New Roman" w:cs="Times New Roman"/>
                <w:kern w:val="2"/>
                <w:szCs w:val="24"/>
              </w:rPr>
              <w:t>的环境范围下使用，在多种环境下具备足够制冷能力</w:t>
            </w:r>
          </w:p>
          <w:p w14:paraId="55AFD77A">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静音设计</w:t>
            </w:r>
            <w:r>
              <w:rPr>
                <w:rFonts w:hint="eastAsia" w:ascii="Times New Roman" w:hAnsi="Times New Roman" w:cs="Times New Roman"/>
                <w:kern w:val="2"/>
                <w:szCs w:val="24"/>
              </w:rPr>
              <w:t>：</w:t>
            </w:r>
            <w:r>
              <w:rPr>
                <w:rFonts w:ascii="Times New Roman" w:hAnsi="Times New Roman" w:cs="Times New Roman"/>
                <w:kern w:val="2"/>
                <w:szCs w:val="24"/>
              </w:rPr>
              <w:t>噪音功率：≤ 50 dB（A）</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67F9AF">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9124690">
            <w:pPr>
              <w:adjustRightInd/>
              <w:spacing w:line="240" w:lineRule="auto"/>
              <w:ind w:left="0"/>
              <w:jc w:val="center"/>
              <w:rPr>
                <w:rFonts w:ascii="Times New Roman" w:hAnsi="Times New Roman" w:cs="Times New Roman"/>
                <w:kern w:val="2"/>
                <w:szCs w:val="21"/>
              </w:rPr>
            </w:pPr>
          </w:p>
        </w:tc>
      </w:tr>
      <w:tr w14:paraId="5271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FC1676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22228EB">
            <w:pPr>
              <w:adjustRightInd/>
              <w:snapToGrid/>
              <w:spacing w:before="156" w:beforeLines="50" w:line="276" w:lineRule="auto"/>
              <w:ind w:left="0"/>
              <w:jc w:val="both"/>
              <w:rPr>
                <w:rFonts w:ascii="Times New Roman" w:hAnsi="Times New Roman" w:cs="宋体"/>
                <w:kern w:val="2"/>
                <w:szCs w:val="24"/>
              </w:rPr>
            </w:pPr>
            <w:r>
              <w:rPr>
                <w:rFonts w:ascii="Times New Roman" w:hAnsi="Times New Roman" w:cs="Times New Roman"/>
                <w:kern w:val="2"/>
                <w:szCs w:val="24"/>
              </w:rPr>
              <w:t>采用电子控制器，温度控制精度：1</w:t>
            </w:r>
            <w:r>
              <w:rPr>
                <w:rFonts w:hint="eastAsia" w:ascii="Times New Roman" w:hAnsi="Times New Roman" w:cs="宋体"/>
                <w:kern w:val="2"/>
                <w:szCs w:val="24"/>
              </w:rPr>
              <w:t>℃</w:t>
            </w:r>
          </w:p>
          <w:p w14:paraId="3B4C1F7E">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控制</w:t>
            </w:r>
            <w:r>
              <w:rPr>
                <w:rFonts w:ascii="Times New Roman" w:hAnsi="Times New Roman" w:cs="Times New Roman"/>
                <w:kern w:val="2"/>
                <w:szCs w:val="24"/>
              </w:rPr>
              <w:t>面板：</w:t>
            </w:r>
            <w:r>
              <w:rPr>
                <w:rFonts w:hint="eastAsia" w:ascii="Times New Roman" w:hAnsi="Times New Roman" w:cs="Times New Roman"/>
                <w:kern w:val="2"/>
                <w:szCs w:val="24"/>
              </w:rPr>
              <w:t>1</w:t>
            </w:r>
            <w:r>
              <w:rPr>
                <w:rFonts w:ascii="Times New Roman" w:hAnsi="Times New Roman" w:cs="Times New Roman"/>
                <w:kern w:val="2"/>
                <w:szCs w:val="24"/>
              </w:rPr>
              <w:t>、简单易懂的操作界面，满足经培训后可调整各种参数</w:t>
            </w:r>
            <w:r>
              <w:rPr>
                <w:rFonts w:hint="eastAsia" w:ascii="Times New Roman" w:hAnsi="Times New Roman" w:cs="Times New Roman"/>
                <w:kern w:val="2"/>
                <w:szCs w:val="24"/>
              </w:rPr>
              <w:t>。</w:t>
            </w:r>
            <w:r>
              <w:rPr>
                <w:rFonts w:ascii="Times New Roman" w:hAnsi="Times New Roman" w:cs="Times New Roman"/>
                <w:kern w:val="2"/>
                <w:szCs w:val="24"/>
              </w:rPr>
              <w:t>2</w:t>
            </w:r>
            <w:r>
              <w:rPr>
                <w:rFonts w:hint="eastAsia" w:ascii="Times New Roman" w:hAnsi="Times New Roman" w:cs="Times New Roman"/>
                <w:kern w:val="2"/>
                <w:szCs w:val="24"/>
              </w:rPr>
              <w:t>、</w:t>
            </w:r>
            <w:r>
              <w:rPr>
                <w:rFonts w:ascii="Times New Roman" w:hAnsi="Times New Roman" w:cs="Times New Roman"/>
                <w:kern w:val="2"/>
                <w:szCs w:val="24"/>
              </w:rPr>
              <w:t>控制面板易清洁无死角；机身光滑平整易清洁</w:t>
            </w:r>
            <w:r>
              <w:rPr>
                <w:rFonts w:hint="eastAsia" w:ascii="Times New Roman" w:hAnsi="Times New Roman" w:cs="Times New Roman"/>
                <w:kern w:val="2"/>
                <w:szCs w:val="24"/>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57CFD4">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6933494">
            <w:pPr>
              <w:adjustRightInd/>
              <w:spacing w:line="240" w:lineRule="auto"/>
              <w:ind w:left="0"/>
              <w:jc w:val="center"/>
              <w:rPr>
                <w:rFonts w:ascii="Times New Roman" w:hAnsi="Times New Roman" w:cs="Times New Roman"/>
                <w:kern w:val="2"/>
                <w:szCs w:val="21"/>
              </w:rPr>
            </w:pPr>
          </w:p>
        </w:tc>
      </w:tr>
      <w:tr w14:paraId="315E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6462DA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CFE7FF9">
            <w:pPr>
              <w:adjustRightInd/>
              <w:snapToGrid/>
              <w:spacing w:before="156" w:beforeLines="50" w:line="276" w:lineRule="auto"/>
              <w:ind w:left="0"/>
              <w:jc w:val="both"/>
              <w:rPr>
                <w:rFonts w:ascii="Times New Roman" w:hAnsi="Times New Roman" w:cs="Times New Roman"/>
                <w:kern w:val="2"/>
                <w:szCs w:val="24"/>
              </w:rPr>
            </w:pPr>
            <w:r>
              <w:rPr>
                <w:rFonts w:ascii="Times New Roman" w:hAnsi="Times New Roman" w:cs="Times New Roman"/>
                <w:kern w:val="2"/>
                <w:szCs w:val="24"/>
              </w:rPr>
              <w:t>制冷方式：直冷制冷</w:t>
            </w:r>
          </w:p>
          <w:p w14:paraId="4D0F5547">
            <w:pPr>
              <w:widowControl/>
              <w:tabs>
                <w:tab w:val="left" w:pos="360"/>
              </w:tabs>
              <w:adjustRightInd/>
              <w:spacing w:line="240" w:lineRule="auto"/>
              <w:ind w:left="0"/>
              <w:jc w:val="both"/>
              <w:rPr>
                <w:rFonts w:hint="eastAsia" w:ascii="Times New Roman" w:hAnsi="Times New Roman" w:cs="Times New Roman"/>
                <w:kern w:val="2"/>
                <w:szCs w:val="24"/>
              </w:rPr>
            </w:pPr>
            <w:r>
              <w:rPr>
                <w:rFonts w:ascii="Times New Roman" w:hAnsi="Times New Roman" w:cs="Times New Roman"/>
                <w:kern w:val="2"/>
                <w:szCs w:val="24"/>
              </w:rPr>
              <w:t>采用环保型HC制冷剂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98E61E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F8BB92F">
            <w:pPr>
              <w:adjustRightInd/>
              <w:spacing w:line="240" w:lineRule="auto"/>
              <w:ind w:left="0"/>
              <w:jc w:val="center"/>
              <w:rPr>
                <w:rFonts w:ascii="Times New Roman" w:hAnsi="Times New Roman" w:cs="Times New Roman"/>
                <w:kern w:val="2"/>
                <w:szCs w:val="21"/>
              </w:rPr>
            </w:pPr>
          </w:p>
        </w:tc>
      </w:tr>
      <w:tr w14:paraId="74E5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FAF0F7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2C40927">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除霜方式：手动除霜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1EACA7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2CA7795">
            <w:pPr>
              <w:adjustRightInd/>
              <w:spacing w:line="240" w:lineRule="auto"/>
              <w:ind w:left="0"/>
              <w:jc w:val="center"/>
              <w:rPr>
                <w:rFonts w:ascii="Times New Roman" w:hAnsi="Times New Roman" w:cs="Times New Roman"/>
                <w:kern w:val="2"/>
                <w:szCs w:val="21"/>
              </w:rPr>
            </w:pPr>
          </w:p>
        </w:tc>
      </w:tr>
      <w:tr w14:paraId="2CE5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BA949F3">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041CD98">
            <w:pPr>
              <w:adjustRightInd/>
              <w:snapToGrid/>
              <w:spacing w:before="156" w:beforeLines="50" w:line="276" w:lineRule="auto"/>
              <w:ind w:left="0"/>
              <w:jc w:val="both"/>
              <w:rPr>
                <w:rFonts w:ascii="Times New Roman" w:hAnsi="Times New Roman" w:cs="Times New Roman"/>
                <w:kern w:val="2"/>
                <w:szCs w:val="24"/>
              </w:rPr>
            </w:pPr>
            <w:r>
              <w:rPr>
                <w:rFonts w:ascii="Times New Roman" w:hAnsi="Times New Roman" w:cs="Times New Roman"/>
                <w:kern w:val="2"/>
                <w:szCs w:val="24"/>
              </w:rPr>
              <w:t>门体材料：</w:t>
            </w:r>
            <w:r>
              <w:rPr>
                <w:rFonts w:hint="eastAsia" w:ascii="Times New Roman" w:hAnsi="Times New Roman" w:cs="Times New Roman"/>
                <w:kern w:val="2"/>
                <w:szCs w:val="24"/>
              </w:rPr>
              <w:t>1</w:t>
            </w:r>
            <w:r>
              <w:rPr>
                <w:rFonts w:ascii="Times New Roman" w:hAnsi="Times New Roman" w:cs="Times New Roman"/>
                <w:kern w:val="2"/>
                <w:szCs w:val="24"/>
              </w:rPr>
              <w:t>、实体门，避</w:t>
            </w:r>
            <w:r>
              <w:rPr>
                <w:rFonts w:hint="eastAsia" w:ascii="Times New Roman" w:hAnsi="Times New Roman" w:cs="Times New Roman"/>
                <w:kern w:val="2"/>
                <w:szCs w:val="24"/>
              </w:rPr>
              <w:t>光</w:t>
            </w:r>
            <w:r>
              <w:rPr>
                <w:rFonts w:ascii="Times New Roman" w:hAnsi="Times New Roman" w:cs="Times New Roman"/>
                <w:kern w:val="2"/>
                <w:szCs w:val="24"/>
              </w:rPr>
              <w:t>，门可以根据实际情况进行方向安装，可在90°时保持打开状态，并在小于60°时自动关闭，以方便使用光并保温</w:t>
            </w:r>
            <w:r>
              <w:rPr>
                <w:rFonts w:hint="eastAsia" w:ascii="Times New Roman" w:hAnsi="Times New Roman" w:cs="Times New Roman"/>
                <w:kern w:val="2"/>
                <w:szCs w:val="24"/>
              </w:rPr>
              <w:t>。</w:t>
            </w:r>
          </w:p>
          <w:p w14:paraId="7169032C">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2</w:t>
            </w:r>
            <w:r>
              <w:rPr>
                <w:rFonts w:ascii="Times New Roman" w:hAnsi="Times New Roman" w:cs="Times New Roman"/>
                <w:kern w:val="2"/>
                <w:szCs w:val="24"/>
              </w:rPr>
              <w:t>、外壳材料：采用防刮擦防剥落聚乙烯喷涂的钢外壳牢固，表面并采用烤漆工艺，便于清洁卫生，以及过氧化氢消杀</w:t>
            </w:r>
            <w:r>
              <w:rPr>
                <w:rFonts w:hint="eastAsia" w:ascii="Times New Roman" w:hAnsi="Times New Roman" w:cs="Times New Roman"/>
                <w:kern w:val="2"/>
                <w:szCs w:val="24"/>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562CB5F">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ADEC213">
            <w:pPr>
              <w:adjustRightInd/>
              <w:spacing w:line="240" w:lineRule="auto"/>
              <w:ind w:left="0"/>
              <w:jc w:val="center"/>
              <w:rPr>
                <w:rFonts w:ascii="Times New Roman" w:hAnsi="Times New Roman" w:cs="Times New Roman"/>
                <w:kern w:val="2"/>
                <w:szCs w:val="21"/>
              </w:rPr>
            </w:pPr>
          </w:p>
        </w:tc>
      </w:tr>
      <w:tr w14:paraId="6D00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34795AA">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D049D4F">
            <w:pPr>
              <w:adjustRightInd/>
              <w:snapToGrid/>
              <w:spacing w:before="156" w:beforeLines="50" w:line="276" w:lineRule="auto"/>
              <w:ind w:left="0"/>
              <w:jc w:val="both"/>
              <w:rPr>
                <w:rFonts w:ascii="Times New Roman" w:hAnsi="Times New Roman" w:cs="Times New Roman"/>
                <w:kern w:val="2"/>
                <w:szCs w:val="24"/>
              </w:rPr>
            </w:pPr>
            <w:r>
              <w:rPr>
                <w:rFonts w:hint="eastAsia" w:ascii="Times New Roman" w:hAnsi="Times New Roman" w:cs="Times New Roman"/>
                <w:kern w:val="2"/>
                <w:szCs w:val="24"/>
              </w:rPr>
              <w:t>1</w:t>
            </w:r>
            <w:r>
              <w:rPr>
                <w:rFonts w:ascii="Times New Roman" w:hAnsi="Times New Roman" w:cs="Times New Roman"/>
                <w:kern w:val="2"/>
                <w:szCs w:val="24"/>
              </w:rPr>
              <w:t>、内胆材料：航空级聚苯乙烯-内衬，非常便于清洁，可使内部保持最佳的卫生状态</w:t>
            </w:r>
          </w:p>
          <w:p w14:paraId="20A5ECD1">
            <w:pPr>
              <w:adjustRightInd/>
              <w:snapToGrid/>
              <w:spacing w:before="156" w:beforeLines="50" w:line="276" w:lineRule="auto"/>
              <w:ind w:left="0"/>
              <w:jc w:val="both"/>
              <w:rPr>
                <w:rFonts w:ascii="Times New Roman" w:hAnsi="Times New Roman" w:cs="Times New Roman"/>
                <w:color w:val="000000"/>
                <w:kern w:val="2"/>
                <w:szCs w:val="24"/>
              </w:rPr>
            </w:pPr>
            <w:r>
              <w:rPr>
                <w:rFonts w:ascii="Times New Roman" w:hAnsi="Times New Roman" w:cs="Times New Roman"/>
                <w:kern w:val="2"/>
                <w:szCs w:val="24"/>
              </w:rPr>
              <w:t>2、抽屉</w:t>
            </w:r>
            <w:r>
              <w:rPr>
                <w:rFonts w:hint="eastAsia" w:ascii="Times New Roman" w:hAnsi="Times New Roman" w:cs="Times New Roman"/>
                <w:kern w:val="2"/>
                <w:szCs w:val="24"/>
              </w:rPr>
              <w:t>要求</w:t>
            </w:r>
            <w:r>
              <w:rPr>
                <w:rFonts w:ascii="Times New Roman" w:hAnsi="Times New Roman" w:cs="Times New Roman"/>
                <w:kern w:val="2"/>
                <w:szCs w:val="24"/>
              </w:rPr>
              <w:t>：需配备</w:t>
            </w:r>
            <w:r>
              <w:rPr>
                <w:rFonts w:hint="eastAsia" w:ascii="Times New Roman" w:hAnsi="Times New Roman" w:cs="Times New Roman"/>
                <w:kern w:val="2"/>
                <w:szCs w:val="24"/>
              </w:rPr>
              <w:t>不少于7个</w:t>
            </w:r>
            <w:r>
              <w:rPr>
                <w:rFonts w:ascii="Times New Roman" w:hAnsi="Times New Roman" w:cs="Times New Roman"/>
                <w:kern w:val="2"/>
                <w:szCs w:val="24"/>
              </w:rPr>
              <w:t>抽屉，便于500ml蓝口瓶存储</w:t>
            </w:r>
            <w:r>
              <w:rPr>
                <w:rFonts w:hint="eastAsia" w:ascii="Times New Roman" w:hAnsi="Times New Roman" w:cs="Times New Roman"/>
                <w:kern w:val="2"/>
                <w:szCs w:val="24"/>
              </w:rPr>
              <w:t>，</w:t>
            </w:r>
            <w:r>
              <w:rPr>
                <w:rFonts w:ascii="Times New Roman" w:hAnsi="Times New Roman" w:cs="Times New Roman"/>
                <w:kern w:val="2"/>
                <w:szCs w:val="24"/>
              </w:rPr>
              <w:t>抽屉高度大于22cm</w:t>
            </w:r>
            <w:r>
              <w:rPr>
                <w:rFonts w:hint="eastAsia" w:ascii="Times New Roman" w:hAnsi="Times New Roman" w:cs="Times New Roman"/>
                <w:color w:val="000000"/>
                <w:kern w:val="2"/>
                <w:szCs w:val="24"/>
              </w:rPr>
              <w:t>。</w:t>
            </w:r>
          </w:p>
          <w:p w14:paraId="4480DA88">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3、</w:t>
            </w:r>
            <w:r>
              <w:rPr>
                <w:rFonts w:hint="eastAsia" w:ascii="Times New Roman" w:hAnsi="Times New Roman" w:cs="Times New Roman"/>
                <w:kern w:val="2"/>
                <w:szCs w:val="24"/>
              </w:rPr>
              <w:t>内壁</w:t>
            </w:r>
            <w:r>
              <w:rPr>
                <w:rFonts w:ascii="Times New Roman" w:hAnsi="Times New Roman" w:cs="Times New Roman"/>
                <w:kern w:val="2"/>
                <w:szCs w:val="24"/>
              </w:rPr>
              <w:t>要求：整张单件铸造防静电内</w:t>
            </w:r>
            <w:r>
              <w:rPr>
                <w:rFonts w:hint="eastAsia" w:ascii="Times New Roman" w:hAnsi="Times New Roman" w:cs="Times New Roman"/>
                <w:kern w:val="2"/>
                <w:szCs w:val="24"/>
              </w:rPr>
              <w:t>壁</w:t>
            </w:r>
            <w:r>
              <w:rPr>
                <w:rFonts w:ascii="Times New Roman" w:hAnsi="Times New Roman" w:cs="Times New Roman"/>
                <w:kern w:val="2"/>
                <w:szCs w:val="24"/>
              </w:rPr>
              <w:t>，易于清洗，无接缝，凹角，满足清洁性规范</w:t>
            </w:r>
            <w:r>
              <w:rPr>
                <w:rFonts w:hint="eastAsia" w:ascii="Times New Roman" w:hAnsi="Times New Roman" w:cs="Times New Roman"/>
                <w:kern w:val="2"/>
                <w:szCs w:val="24"/>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950B170">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8BA10D9">
            <w:pPr>
              <w:adjustRightInd/>
              <w:spacing w:line="240" w:lineRule="auto"/>
              <w:ind w:left="0"/>
              <w:jc w:val="center"/>
              <w:rPr>
                <w:rFonts w:ascii="Times New Roman" w:hAnsi="Times New Roman" w:cs="Times New Roman"/>
                <w:kern w:val="2"/>
                <w:szCs w:val="21"/>
              </w:rPr>
            </w:pPr>
          </w:p>
        </w:tc>
      </w:tr>
      <w:tr w14:paraId="0B7C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E0C6E60">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6B5FC7D">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报警</w:t>
            </w:r>
            <w:r>
              <w:rPr>
                <w:rFonts w:ascii="Times New Roman" w:hAnsi="Times New Roman" w:cs="Times New Roman"/>
                <w:kern w:val="2"/>
                <w:szCs w:val="24"/>
              </w:rPr>
              <w:t>功能：有温度/开门/探头错误/断电四个报警，有声光报警功能</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2D27F1D">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EEBA25">
            <w:pPr>
              <w:adjustRightInd/>
              <w:spacing w:line="240" w:lineRule="auto"/>
              <w:ind w:left="0"/>
              <w:jc w:val="center"/>
              <w:rPr>
                <w:rFonts w:ascii="Times New Roman" w:hAnsi="Times New Roman" w:cs="Times New Roman"/>
                <w:kern w:val="2"/>
                <w:szCs w:val="21"/>
              </w:rPr>
            </w:pPr>
          </w:p>
        </w:tc>
      </w:tr>
      <w:tr w14:paraId="3AAA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00F7FDD">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367F68A">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用电量</w:t>
            </w:r>
            <w:r>
              <w:rPr>
                <w:rFonts w:ascii="Times New Roman" w:hAnsi="Times New Roman" w:cs="Times New Roman"/>
                <w:kern w:val="2"/>
                <w:szCs w:val="24"/>
              </w:rPr>
              <w:t>：超低能耗24小时≤ 1.5千瓦时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9DB0FD">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5BC0C74">
            <w:pPr>
              <w:adjustRightInd/>
              <w:spacing w:line="240" w:lineRule="auto"/>
              <w:ind w:left="0"/>
              <w:jc w:val="center"/>
              <w:rPr>
                <w:rFonts w:ascii="Times New Roman" w:hAnsi="Times New Roman" w:cs="Times New Roman"/>
                <w:kern w:val="2"/>
                <w:szCs w:val="21"/>
              </w:rPr>
            </w:pPr>
          </w:p>
        </w:tc>
      </w:tr>
      <w:tr w14:paraId="1F18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048A669">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3CB0C3E">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移动</w:t>
            </w:r>
            <w:r>
              <w:rPr>
                <w:rFonts w:ascii="Times New Roman" w:hAnsi="Times New Roman" w:cs="Times New Roman"/>
                <w:kern w:val="2"/>
                <w:szCs w:val="24"/>
              </w:rPr>
              <w:t>/固定方式：需配备水平调节撑脚，避免冰箱晃动和清洁</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53F0D0">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BE35EA7">
            <w:pPr>
              <w:adjustRightInd/>
              <w:spacing w:line="240" w:lineRule="auto"/>
              <w:ind w:left="0"/>
              <w:jc w:val="center"/>
              <w:rPr>
                <w:rFonts w:ascii="Times New Roman" w:hAnsi="Times New Roman" w:cs="Times New Roman"/>
                <w:kern w:val="2"/>
                <w:szCs w:val="21"/>
              </w:rPr>
            </w:pPr>
          </w:p>
        </w:tc>
      </w:tr>
      <w:tr w14:paraId="2ED0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71DA7A55">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64F2496">
            <w:pPr>
              <w:widowControl/>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门锁</w:t>
            </w:r>
            <w:r>
              <w:rPr>
                <w:rFonts w:ascii="Times New Roman" w:hAnsi="Times New Roman" w:cs="Times New Roman"/>
                <w:kern w:val="2"/>
                <w:szCs w:val="24"/>
              </w:rPr>
              <w:t>：配备高质量门锁，保护冰箱存品安全，用于避免贵重物品受到未经授权的访问</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9E76D57">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8A9A2A0">
            <w:pPr>
              <w:adjustRightInd/>
              <w:spacing w:line="240" w:lineRule="auto"/>
              <w:ind w:left="0"/>
              <w:jc w:val="center"/>
              <w:rPr>
                <w:rFonts w:ascii="Times New Roman" w:hAnsi="Times New Roman" w:cs="Times New Roman"/>
                <w:kern w:val="2"/>
                <w:szCs w:val="21"/>
              </w:rPr>
            </w:pPr>
          </w:p>
        </w:tc>
      </w:tr>
      <w:tr w14:paraId="49C1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78D598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592BC7E">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验证</w:t>
            </w:r>
            <w:r>
              <w:rPr>
                <w:rFonts w:ascii="Times New Roman" w:hAnsi="Times New Roman" w:cs="Times New Roman"/>
                <w:kern w:val="2"/>
                <w:szCs w:val="24"/>
              </w:rPr>
              <w:t>孔：配有温度检测孔，便于冷链监控接入</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46E6E27">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316E7A">
            <w:pPr>
              <w:adjustRightInd/>
              <w:spacing w:line="240" w:lineRule="auto"/>
              <w:ind w:left="0"/>
              <w:jc w:val="center"/>
              <w:rPr>
                <w:rFonts w:ascii="Times New Roman" w:hAnsi="Times New Roman" w:cs="Times New Roman"/>
                <w:kern w:val="2"/>
                <w:szCs w:val="21"/>
              </w:rPr>
            </w:pPr>
          </w:p>
        </w:tc>
      </w:tr>
      <w:tr w14:paraId="62CB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B49AF9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1D574B6">
            <w:pPr>
              <w:widowControl/>
              <w:tabs>
                <w:tab w:val="left" w:pos="360"/>
              </w:tabs>
              <w:adjustRightInd/>
              <w:spacing w:line="240" w:lineRule="auto"/>
              <w:ind w:left="0"/>
              <w:jc w:val="both"/>
              <w:rPr>
                <w:rFonts w:ascii="Times New Roman" w:hAnsi="Times New Roman" w:cs="Times New Roman"/>
                <w:szCs w:val="21"/>
              </w:rPr>
            </w:pPr>
            <w:r>
              <w:rPr>
                <w:rFonts w:hint="eastAsia" w:ascii="Times New Roman" w:hAnsi="Times New Roman" w:cs="Times New Roman"/>
                <w:kern w:val="2"/>
                <w:szCs w:val="24"/>
              </w:rPr>
              <w:t>部件</w:t>
            </w:r>
            <w:r>
              <w:rPr>
                <w:rFonts w:ascii="Times New Roman" w:hAnsi="Times New Roman" w:cs="Times New Roman"/>
                <w:kern w:val="2"/>
                <w:szCs w:val="24"/>
              </w:rPr>
              <w:t>要求：要求所有部件出厂前均经过校验。</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D25F39">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1"/>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B2DCC96">
            <w:pPr>
              <w:adjustRightInd/>
              <w:spacing w:line="240" w:lineRule="auto"/>
              <w:ind w:left="0"/>
              <w:jc w:val="center"/>
              <w:rPr>
                <w:rFonts w:ascii="Times New Roman" w:hAnsi="Times New Roman" w:cs="Times New Roman"/>
                <w:kern w:val="2"/>
                <w:szCs w:val="21"/>
              </w:rPr>
            </w:pPr>
          </w:p>
        </w:tc>
      </w:tr>
      <w:tr w14:paraId="5D80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4DD5D041">
            <w:pPr>
              <w:adjustRightInd/>
              <w:spacing w:line="240" w:lineRule="auto"/>
              <w:ind w:left="0"/>
              <w:jc w:val="both"/>
              <w:rPr>
                <w:rFonts w:ascii="Times New Roman" w:hAnsi="Times New Roman" w:cs="Times New Roman"/>
              </w:rPr>
            </w:pPr>
            <w:r>
              <w:rPr>
                <w:rFonts w:ascii="Times New Roman" w:hAnsi="Times New Roman" w:cs="Times New Roman"/>
                <w:kern w:val="2"/>
                <w:szCs w:val="24"/>
              </w:rPr>
              <w:t>安装区域及位置要求</w:t>
            </w:r>
          </w:p>
        </w:tc>
      </w:tr>
      <w:tr w14:paraId="1F07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FEB1A1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38588D0">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安装区域应符合生产车间设计图纸要求。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D505D2">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0500B64">
            <w:pPr>
              <w:adjustRightInd/>
              <w:spacing w:line="240" w:lineRule="auto"/>
              <w:ind w:left="0"/>
              <w:jc w:val="center"/>
              <w:rPr>
                <w:rFonts w:ascii="Times New Roman" w:hAnsi="Times New Roman" w:cs="Times New Roman"/>
                <w:kern w:val="2"/>
                <w:szCs w:val="21"/>
              </w:rPr>
            </w:pPr>
          </w:p>
        </w:tc>
      </w:tr>
      <w:tr w14:paraId="4563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7E1BF600">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A9094A1">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供应商应提供设备详细所需动力系统</w:t>
            </w:r>
            <w:r>
              <w:rPr>
                <w:rFonts w:hint="eastAsia" w:ascii="Times New Roman" w:hAnsi="Times New Roman" w:cs="Times New Roman"/>
                <w:kern w:val="2"/>
                <w:szCs w:val="24"/>
              </w:rPr>
              <w:t>符合</w:t>
            </w:r>
            <w:r>
              <w:rPr>
                <w:rFonts w:ascii="Times New Roman" w:hAnsi="Times New Roman" w:cs="Times New Roman"/>
                <w:kern w:val="2"/>
                <w:szCs w:val="24"/>
              </w:rPr>
              <w:t>厂房设施配套要求</w:t>
            </w:r>
            <w:r>
              <w:rPr>
                <w:rFonts w:hint="eastAsia" w:ascii="Times New Roman" w:hAnsi="Times New Roman" w:cs="Times New Roman"/>
                <w:kern w:val="2"/>
                <w:szCs w:val="24"/>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988D7DF">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EE6D268">
            <w:pPr>
              <w:adjustRightInd/>
              <w:spacing w:line="240" w:lineRule="auto"/>
              <w:ind w:left="0"/>
              <w:jc w:val="center"/>
              <w:rPr>
                <w:rFonts w:ascii="Times New Roman" w:hAnsi="Times New Roman" w:cs="Times New Roman"/>
                <w:kern w:val="2"/>
                <w:szCs w:val="21"/>
              </w:rPr>
            </w:pPr>
          </w:p>
        </w:tc>
      </w:tr>
      <w:tr w14:paraId="45E3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E83A633">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9F33510">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设备的安装及操作尺寸（包括进设备的就位、操作及各环节）能适合本车间厂房空间及用户需求。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F92FFA">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5F8639">
            <w:pPr>
              <w:adjustRightInd/>
              <w:spacing w:line="240" w:lineRule="auto"/>
              <w:ind w:left="0"/>
              <w:jc w:val="center"/>
              <w:rPr>
                <w:rFonts w:ascii="Times New Roman" w:hAnsi="Times New Roman" w:cs="Times New Roman"/>
                <w:kern w:val="2"/>
                <w:szCs w:val="21"/>
              </w:rPr>
            </w:pPr>
          </w:p>
        </w:tc>
      </w:tr>
      <w:tr w14:paraId="46FE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848AE7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B4F5C0B">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设备与厂房、地面的连接结构设计，应保证不破坏厂房设施，无死角易清洁，易维护保养。设备工作环境：温度为15-30</w:t>
            </w:r>
            <w:r>
              <w:rPr>
                <w:rFonts w:hint="eastAsia" w:ascii="Times New Roman" w:hAnsi="Times New Roman" w:cs="宋体"/>
                <w:kern w:val="2"/>
                <w:szCs w:val="24"/>
              </w:rPr>
              <w:t>℃</w:t>
            </w:r>
            <w:r>
              <w:rPr>
                <w:rFonts w:ascii="Times New Roman" w:hAnsi="Times New Roman" w:cs="Times New Roman"/>
                <w:kern w:val="2"/>
                <w:szCs w:val="24"/>
              </w:rPr>
              <w:t>，相对湿度为15%-80%。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134A3E5">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805A3A0">
            <w:pPr>
              <w:adjustRightInd/>
              <w:spacing w:line="240" w:lineRule="auto"/>
              <w:ind w:left="0"/>
              <w:jc w:val="center"/>
              <w:rPr>
                <w:rFonts w:ascii="Times New Roman" w:hAnsi="Times New Roman" w:cs="Times New Roman"/>
                <w:kern w:val="2"/>
                <w:szCs w:val="21"/>
              </w:rPr>
            </w:pPr>
          </w:p>
        </w:tc>
      </w:tr>
      <w:tr w14:paraId="3D5F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425E9A0F">
            <w:pPr>
              <w:adjustRightInd/>
              <w:spacing w:line="240" w:lineRule="auto"/>
              <w:ind w:left="0"/>
              <w:jc w:val="both"/>
              <w:rPr>
                <w:rFonts w:ascii="Times New Roman" w:hAnsi="Times New Roman" w:cs="Times New Roman"/>
                <w:kern w:val="2"/>
                <w:szCs w:val="21"/>
              </w:rPr>
            </w:pPr>
            <w:r>
              <w:rPr>
                <w:rFonts w:ascii="Times New Roman" w:hAnsi="Times New Roman" w:cs="Times New Roman"/>
                <w:kern w:val="2"/>
                <w:szCs w:val="24"/>
              </w:rPr>
              <w:t>安全要求</w:t>
            </w:r>
          </w:p>
        </w:tc>
      </w:tr>
      <w:tr w14:paraId="51F0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EDAEAF7">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B6DAED1">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设备表面应采用环保的金属或非金属材质，不脱落颗粒物，并能有效防护机体。设备及零部件的外观面无任何锈蚀现象，设备内外表面应平整光滑。</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BF769D">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986B0AF">
            <w:pPr>
              <w:adjustRightInd/>
              <w:spacing w:line="240" w:lineRule="auto"/>
              <w:ind w:left="0"/>
              <w:jc w:val="center"/>
              <w:rPr>
                <w:rFonts w:ascii="Times New Roman" w:hAnsi="Times New Roman" w:cs="Times New Roman"/>
                <w:kern w:val="2"/>
                <w:szCs w:val="21"/>
              </w:rPr>
            </w:pPr>
          </w:p>
        </w:tc>
      </w:tr>
      <w:tr w14:paraId="33C4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4945A97">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2396156">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设备应贴有统一的铭牌，铭牌上应注明名称、产地、生产厂家、出厂日期、型号、重量及其它重要技术参数。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C8913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1554733">
            <w:pPr>
              <w:adjustRightInd/>
              <w:spacing w:line="240" w:lineRule="auto"/>
              <w:ind w:left="0"/>
              <w:jc w:val="center"/>
              <w:rPr>
                <w:rFonts w:ascii="Times New Roman" w:hAnsi="Times New Roman" w:cs="Times New Roman"/>
                <w:kern w:val="2"/>
                <w:szCs w:val="21"/>
              </w:rPr>
            </w:pPr>
          </w:p>
        </w:tc>
      </w:tr>
      <w:tr w14:paraId="59EC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DD2C97D">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C9BF218">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设备外表面应平整、光滑、无死角、方便清洁。</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FDF6F3">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575E8EA">
            <w:pPr>
              <w:adjustRightInd/>
              <w:spacing w:line="240" w:lineRule="auto"/>
              <w:ind w:left="0"/>
              <w:jc w:val="center"/>
              <w:rPr>
                <w:rFonts w:ascii="Times New Roman" w:hAnsi="Times New Roman" w:cs="Times New Roman"/>
                <w:kern w:val="2"/>
                <w:szCs w:val="21"/>
              </w:rPr>
            </w:pPr>
          </w:p>
        </w:tc>
      </w:tr>
      <w:tr w14:paraId="695C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C82D13D">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B866E02">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设备的设计、构造等应符合中国相关环境、健康和安全法规、规范的要求；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2B6991">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993F18E">
            <w:pPr>
              <w:adjustRightInd/>
              <w:spacing w:line="240" w:lineRule="auto"/>
              <w:ind w:left="0"/>
              <w:jc w:val="center"/>
              <w:rPr>
                <w:rFonts w:ascii="Times New Roman" w:hAnsi="Times New Roman" w:cs="Times New Roman"/>
                <w:kern w:val="2"/>
                <w:szCs w:val="21"/>
              </w:rPr>
            </w:pPr>
          </w:p>
        </w:tc>
      </w:tr>
      <w:tr w14:paraId="3A74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278CE8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20DA5EF">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存在安全隐患和风险的地方应在合适的位置张贴安全警示标识；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61DDEB1">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D535061">
            <w:pPr>
              <w:adjustRightInd/>
              <w:spacing w:line="240" w:lineRule="auto"/>
              <w:ind w:left="0"/>
              <w:jc w:val="center"/>
              <w:rPr>
                <w:rFonts w:ascii="Times New Roman" w:hAnsi="Times New Roman" w:cs="Times New Roman"/>
                <w:kern w:val="2"/>
                <w:szCs w:val="21"/>
              </w:rPr>
            </w:pPr>
          </w:p>
        </w:tc>
      </w:tr>
      <w:tr w14:paraId="0544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478A91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8E9B8F8">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容易发生伤害风险的部位应设置相应的机械和电气防护；</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807279A">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1E3D6AF">
            <w:pPr>
              <w:adjustRightInd/>
              <w:spacing w:line="240" w:lineRule="auto"/>
              <w:ind w:left="0"/>
              <w:jc w:val="center"/>
              <w:rPr>
                <w:rFonts w:ascii="Times New Roman" w:hAnsi="Times New Roman" w:cs="Times New Roman"/>
                <w:kern w:val="2"/>
                <w:szCs w:val="21"/>
              </w:rPr>
            </w:pPr>
          </w:p>
        </w:tc>
      </w:tr>
      <w:tr w14:paraId="1CB7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7195A523">
            <w:pPr>
              <w:adjustRightInd/>
              <w:spacing w:line="240" w:lineRule="auto"/>
              <w:ind w:left="0"/>
              <w:jc w:val="both"/>
              <w:rPr>
                <w:rFonts w:ascii="Times New Roman" w:hAnsi="Times New Roman" w:cs="Times New Roman"/>
                <w:kern w:val="2"/>
                <w:szCs w:val="21"/>
              </w:rPr>
            </w:pPr>
            <w:r>
              <w:rPr>
                <w:rFonts w:ascii="Times New Roman" w:hAnsi="Times New Roman" w:cs="Times New Roman"/>
                <w:kern w:val="2"/>
                <w:szCs w:val="24"/>
              </w:rPr>
              <w:t>电力要求</w:t>
            </w:r>
          </w:p>
        </w:tc>
      </w:tr>
      <w:tr w14:paraId="0942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0F8E3">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E2E1F39">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电源：AC220V/50Hz。</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B30492">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D878C42">
            <w:pPr>
              <w:adjustRightInd/>
              <w:spacing w:line="240" w:lineRule="auto"/>
              <w:ind w:left="0"/>
              <w:jc w:val="center"/>
              <w:rPr>
                <w:rFonts w:ascii="Times New Roman" w:hAnsi="Times New Roman" w:cs="Times New Roman"/>
                <w:kern w:val="2"/>
                <w:szCs w:val="21"/>
              </w:rPr>
            </w:pPr>
          </w:p>
        </w:tc>
      </w:tr>
      <w:tr w14:paraId="5DC7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DC4D7C6">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0641A56">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随机资料应有相应的电气原理图。</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419BF5">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D61FF5B">
            <w:pPr>
              <w:adjustRightInd/>
              <w:spacing w:line="240" w:lineRule="auto"/>
              <w:ind w:left="0"/>
              <w:jc w:val="center"/>
              <w:rPr>
                <w:rFonts w:ascii="Times New Roman" w:hAnsi="Times New Roman" w:cs="Times New Roman"/>
                <w:kern w:val="2"/>
                <w:szCs w:val="21"/>
              </w:rPr>
            </w:pPr>
          </w:p>
        </w:tc>
      </w:tr>
      <w:tr w14:paraId="2753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764E4302">
            <w:pPr>
              <w:pStyle w:val="4"/>
              <w:numPr>
                <w:ilvl w:val="0"/>
                <w:numId w:val="0"/>
              </w:numPr>
              <w:spacing w:line="240" w:lineRule="auto"/>
              <w:ind w:left="737" w:hanging="737"/>
              <w:jc w:val="both"/>
              <w:rPr>
                <w:rFonts w:ascii="Times New Roman" w:hAnsi="Times New Roman" w:cs="Times New Roman"/>
                <w:kern w:val="28"/>
                <w:szCs w:val="21"/>
              </w:rPr>
            </w:pPr>
            <w:r>
              <w:rPr>
                <w:rFonts w:ascii="Times New Roman" w:hAnsi="Times New Roman" w:cs="Times New Roman"/>
                <w:kern w:val="2"/>
                <w:szCs w:val="24"/>
              </w:rPr>
              <w:t>外观要求</w:t>
            </w:r>
          </w:p>
        </w:tc>
      </w:tr>
      <w:tr w14:paraId="743A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A988B3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54D5800">
            <w:pPr>
              <w:widowControl/>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所有文件需提供纸质版及电子版。</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079E9C9">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079DE85">
            <w:pPr>
              <w:adjustRightInd/>
              <w:spacing w:line="240" w:lineRule="auto"/>
              <w:ind w:left="0"/>
              <w:jc w:val="center"/>
              <w:rPr>
                <w:rFonts w:ascii="Times New Roman" w:hAnsi="Times New Roman" w:cs="Times New Roman"/>
                <w:kern w:val="2"/>
                <w:szCs w:val="21"/>
              </w:rPr>
            </w:pPr>
          </w:p>
        </w:tc>
      </w:tr>
      <w:tr w14:paraId="1EB0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572DC41">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EC54C40">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供应商应提供成套装置和各个设备、部件的技术参数表。</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428EE5">
            <w:pPr>
              <w:adjustRightInd/>
              <w:spacing w:line="240" w:lineRule="auto"/>
              <w:ind w:left="0"/>
              <w:jc w:val="center"/>
              <w:rPr>
                <w:rFonts w:ascii="Times New Roman" w:hAnsi="Times New Roman" w:cs="Times New Roman"/>
                <w:color w:val="000000"/>
                <w:spacing w:val="-4"/>
                <w:kern w:val="2"/>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B7D038E">
            <w:pPr>
              <w:adjustRightInd/>
              <w:spacing w:line="240" w:lineRule="auto"/>
              <w:ind w:left="0"/>
              <w:jc w:val="center"/>
              <w:rPr>
                <w:rFonts w:ascii="Times New Roman" w:hAnsi="Times New Roman" w:cs="Times New Roman"/>
                <w:kern w:val="2"/>
                <w:szCs w:val="21"/>
              </w:rPr>
            </w:pPr>
          </w:p>
        </w:tc>
      </w:tr>
      <w:tr w14:paraId="1B92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FEE587F">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0BA0B66">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供应商提供的操作文件、设计说明、SAT和确认文件至少为中文版本。</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592C05">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A6DDAE4">
            <w:pPr>
              <w:adjustRightInd/>
              <w:spacing w:line="240" w:lineRule="auto"/>
              <w:ind w:left="0"/>
              <w:jc w:val="center"/>
              <w:rPr>
                <w:rFonts w:ascii="Times New Roman" w:hAnsi="Times New Roman" w:cs="Times New Roman"/>
                <w:kern w:val="2"/>
                <w:szCs w:val="21"/>
              </w:rPr>
            </w:pPr>
          </w:p>
        </w:tc>
      </w:tr>
      <w:tr w14:paraId="6B44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A29737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2E8B8D8">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文件清单和设备清单以及易损件清单。</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0A111B3">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520EC15">
            <w:pPr>
              <w:adjustRightInd/>
              <w:spacing w:line="240" w:lineRule="auto"/>
              <w:ind w:left="0"/>
              <w:jc w:val="center"/>
              <w:rPr>
                <w:rFonts w:ascii="Times New Roman" w:hAnsi="Times New Roman" w:cs="Times New Roman"/>
                <w:kern w:val="2"/>
                <w:szCs w:val="21"/>
              </w:rPr>
            </w:pPr>
          </w:p>
        </w:tc>
      </w:tr>
      <w:tr w14:paraId="778F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56" w:type="dxa"/>
            <w:gridSpan w:val="4"/>
            <w:tcBorders>
              <w:top w:val="single" w:color="auto" w:sz="4" w:space="0"/>
              <w:left w:val="single" w:color="auto" w:sz="4" w:space="0"/>
              <w:bottom w:val="single" w:color="auto" w:sz="4" w:space="0"/>
              <w:right w:val="single" w:color="auto" w:sz="4" w:space="0"/>
            </w:tcBorders>
            <w:noWrap w:val="0"/>
            <w:vAlign w:val="center"/>
          </w:tcPr>
          <w:p w14:paraId="53DDFA4D">
            <w:pPr>
              <w:adjustRightInd/>
              <w:spacing w:line="240" w:lineRule="auto"/>
              <w:ind w:left="0"/>
              <w:jc w:val="both"/>
              <w:rPr>
                <w:rFonts w:ascii="Times New Roman" w:hAnsi="Times New Roman" w:cs="Times New Roman"/>
                <w:kern w:val="2"/>
                <w:szCs w:val="21"/>
              </w:rPr>
            </w:pPr>
            <w:r>
              <w:rPr>
                <w:rFonts w:ascii="Times New Roman" w:hAnsi="Times New Roman" w:cs="Times New Roman"/>
                <w:kern w:val="2"/>
                <w:szCs w:val="24"/>
              </w:rPr>
              <w:t>对供应商要求</w:t>
            </w:r>
          </w:p>
        </w:tc>
      </w:tr>
      <w:tr w14:paraId="12E7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BE7D1A6">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FF11D2C">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设备到货后供应商须同用户一起进行拆箱验货，如供应商授权用户自行拆箱,拆箱后发现的所有问题供应商均应负责。</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B197F62">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F9284CF">
            <w:pPr>
              <w:adjustRightInd/>
              <w:spacing w:line="240" w:lineRule="auto"/>
              <w:ind w:left="0"/>
              <w:jc w:val="center"/>
              <w:rPr>
                <w:rFonts w:ascii="Times New Roman" w:hAnsi="Times New Roman" w:cs="Times New Roman"/>
                <w:kern w:val="2"/>
                <w:szCs w:val="21"/>
              </w:rPr>
            </w:pPr>
          </w:p>
        </w:tc>
      </w:tr>
      <w:tr w14:paraId="1212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36D8AE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EC2DA1C">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供应商应负责免费进行设备现场安装工作。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20590A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F33AF39">
            <w:pPr>
              <w:adjustRightInd/>
              <w:spacing w:line="240" w:lineRule="auto"/>
              <w:ind w:left="0"/>
              <w:jc w:val="center"/>
              <w:rPr>
                <w:rFonts w:ascii="Times New Roman" w:hAnsi="Times New Roman" w:cs="Times New Roman"/>
                <w:kern w:val="2"/>
                <w:szCs w:val="21"/>
              </w:rPr>
            </w:pPr>
          </w:p>
        </w:tc>
      </w:tr>
      <w:tr w14:paraId="5C47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720DC53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7A585AC">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供应商在接到用户安装通知后的15日内应完成设备的安装调试工作。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AA969A1">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2B900AD">
            <w:pPr>
              <w:adjustRightInd/>
              <w:spacing w:line="240" w:lineRule="auto"/>
              <w:ind w:left="0"/>
              <w:jc w:val="center"/>
              <w:rPr>
                <w:rFonts w:ascii="Times New Roman" w:hAnsi="Times New Roman" w:cs="Times New Roman"/>
                <w:kern w:val="2"/>
                <w:szCs w:val="21"/>
              </w:rPr>
            </w:pPr>
          </w:p>
        </w:tc>
      </w:tr>
      <w:tr w14:paraId="1751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AC07AA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52D77F5">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供应商应承担设备安装调试过程中所发生的零部件邮寄等费用。</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264E363">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D80DFA8">
            <w:pPr>
              <w:adjustRightInd/>
              <w:spacing w:line="240" w:lineRule="auto"/>
              <w:ind w:left="0"/>
              <w:jc w:val="center"/>
              <w:rPr>
                <w:rFonts w:ascii="Times New Roman" w:hAnsi="Times New Roman" w:cs="Times New Roman"/>
                <w:kern w:val="2"/>
                <w:szCs w:val="21"/>
              </w:rPr>
            </w:pPr>
          </w:p>
        </w:tc>
      </w:tr>
      <w:tr w14:paraId="6D37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78631F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323B66D">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供应商的现场施工人员须遵守用户的规章制度。</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6A6A15E">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72D48F5">
            <w:pPr>
              <w:adjustRightInd/>
              <w:spacing w:line="240" w:lineRule="auto"/>
              <w:ind w:left="0"/>
              <w:jc w:val="center"/>
              <w:rPr>
                <w:rFonts w:ascii="Times New Roman" w:hAnsi="Times New Roman" w:cs="Times New Roman"/>
                <w:kern w:val="2"/>
                <w:szCs w:val="21"/>
              </w:rPr>
            </w:pPr>
          </w:p>
        </w:tc>
      </w:tr>
      <w:tr w14:paraId="296B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3BACAA7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6997939">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货到需方指定地点后，供方即需按照需方要求派人开展安装调试工作。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DAF0F7">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874D24">
            <w:pPr>
              <w:adjustRightInd/>
              <w:spacing w:line="240" w:lineRule="auto"/>
              <w:ind w:left="0"/>
              <w:jc w:val="center"/>
              <w:rPr>
                <w:rFonts w:ascii="Times New Roman" w:hAnsi="Times New Roman" w:cs="Times New Roman"/>
                <w:kern w:val="2"/>
                <w:szCs w:val="21"/>
              </w:rPr>
            </w:pPr>
          </w:p>
        </w:tc>
      </w:tr>
      <w:tr w14:paraId="35CB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8847416">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60CAC08">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供应商应提供设备中文版本使用说明书，包括设备描述，设备原理，设备操作方法，设备验证标准等。</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9FB134">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AE0873A">
            <w:pPr>
              <w:adjustRightInd/>
              <w:spacing w:line="240" w:lineRule="auto"/>
              <w:ind w:left="0"/>
              <w:jc w:val="center"/>
              <w:rPr>
                <w:rFonts w:ascii="Times New Roman" w:hAnsi="Times New Roman" w:cs="Times New Roman"/>
                <w:kern w:val="2"/>
                <w:szCs w:val="21"/>
              </w:rPr>
            </w:pPr>
          </w:p>
        </w:tc>
      </w:tr>
      <w:tr w14:paraId="77E4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F65EF53">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544987D">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供应商应提供IQ、OQ方案给用户方审核；SAT测试方案和报告以及IQ、OQ方案需经用户方批准。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7A19289">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76FF8C">
            <w:pPr>
              <w:adjustRightInd/>
              <w:spacing w:line="240" w:lineRule="auto"/>
              <w:ind w:left="0"/>
              <w:jc w:val="center"/>
              <w:rPr>
                <w:rFonts w:ascii="Times New Roman" w:hAnsi="Times New Roman" w:cs="Times New Roman"/>
                <w:kern w:val="2"/>
                <w:szCs w:val="21"/>
              </w:rPr>
            </w:pPr>
          </w:p>
        </w:tc>
      </w:tr>
      <w:tr w14:paraId="4FFA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C115FD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EB26D32">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供应商应提供3Q验证样本文件。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BC875B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A3D9E02">
            <w:pPr>
              <w:adjustRightInd/>
              <w:spacing w:line="240" w:lineRule="auto"/>
              <w:ind w:left="0"/>
              <w:jc w:val="center"/>
              <w:rPr>
                <w:rFonts w:ascii="Times New Roman" w:hAnsi="Times New Roman" w:cs="Times New Roman"/>
                <w:kern w:val="2"/>
                <w:szCs w:val="21"/>
              </w:rPr>
            </w:pPr>
          </w:p>
        </w:tc>
      </w:tr>
      <w:tr w14:paraId="6812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59F3EE6">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914FA32">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供方进入需方安装现场，应遵守需方的相关管理规定。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14ED17">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6FB7127">
            <w:pPr>
              <w:adjustRightInd/>
              <w:spacing w:line="240" w:lineRule="auto"/>
              <w:ind w:left="0"/>
              <w:jc w:val="center"/>
              <w:rPr>
                <w:rFonts w:ascii="Times New Roman" w:hAnsi="Times New Roman" w:cs="Times New Roman"/>
                <w:kern w:val="2"/>
                <w:szCs w:val="21"/>
              </w:rPr>
            </w:pPr>
          </w:p>
        </w:tc>
      </w:tr>
      <w:tr w14:paraId="40A0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E547C1C">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FC269EE">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并在需方要求的时间限度范围内进行调试、安装和培训。</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97ECCD">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D5AA896">
            <w:pPr>
              <w:adjustRightInd/>
              <w:spacing w:line="240" w:lineRule="auto"/>
              <w:ind w:left="0"/>
              <w:jc w:val="center"/>
              <w:rPr>
                <w:rFonts w:ascii="Times New Roman" w:hAnsi="Times New Roman" w:cs="Times New Roman"/>
                <w:kern w:val="2"/>
                <w:szCs w:val="21"/>
              </w:rPr>
            </w:pPr>
          </w:p>
        </w:tc>
      </w:tr>
      <w:tr w14:paraId="5CC3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5A6E09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324BEAA">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调试现场，不能影响需方的其余项目施工进度。</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9A8068">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3CC06E8">
            <w:pPr>
              <w:adjustRightInd/>
              <w:spacing w:line="240" w:lineRule="auto"/>
              <w:ind w:left="0"/>
              <w:jc w:val="center"/>
              <w:rPr>
                <w:rFonts w:ascii="Times New Roman" w:hAnsi="Times New Roman" w:cs="Times New Roman"/>
                <w:kern w:val="2"/>
                <w:szCs w:val="21"/>
              </w:rPr>
            </w:pPr>
          </w:p>
        </w:tc>
      </w:tr>
      <w:tr w14:paraId="6367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6C8F90C">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363C6B1">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验收在需方使用现场验收。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BF126D">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2E18AD9">
            <w:pPr>
              <w:adjustRightInd/>
              <w:spacing w:line="240" w:lineRule="auto"/>
              <w:ind w:left="0"/>
              <w:jc w:val="center"/>
              <w:rPr>
                <w:rFonts w:ascii="Times New Roman" w:hAnsi="Times New Roman" w:cs="Times New Roman"/>
                <w:kern w:val="2"/>
                <w:szCs w:val="21"/>
              </w:rPr>
            </w:pPr>
          </w:p>
        </w:tc>
      </w:tr>
      <w:tr w14:paraId="0ED3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C4FAE18">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237E6E1">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货物到达买方使用现场后，由买卖双方共同开箱验收，卖方工程师免费为买方提供调试。供应商进厂施工需遵守我方安全和施工规定。试车验收合格后，买卖双方签订验收报告。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06561BB">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EDAD066">
            <w:pPr>
              <w:adjustRightInd/>
              <w:spacing w:line="240" w:lineRule="auto"/>
              <w:ind w:left="0"/>
              <w:jc w:val="center"/>
              <w:rPr>
                <w:rFonts w:ascii="Times New Roman" w:hAnsi="Times New Roman" w:cs="Times New Roman"/>
                <w:kern w:val="2"/>
                <w:szCs w:val="21"/>
              </w:rPr>
            </w:pPr>
          </w:p>
        </w:tc>
      </w:tr>
      <w:tr w14:paraId="006A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59C557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631EDDF">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交货时间由买卖双方签定合同约定。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B36F4E9">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CE28C70">
            <w:pPr>
              <w:adjustRightInd/>
              <w:spacing w:line="240" w:lineRule="auto"/>
              <w:ind w:left="0"/>
              <w:jc w:val="center"/>
              <w:rPr>
                <w:rFonts w:ascii="Times New Roman" w:hAnsi="Times New Roman" w:cs="Times New Roman"/>
                <w:kern w:val="2"/>
                <w:szCs w:val="21"/>
              </w:rPr>
            </w:pPr>
          </w:p>
        </w:tc>
      </w:tr>
      <w:tr w14:paraId="7559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3D3C525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FC4DCE0">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供应方应负责对用户方操作人员、维修人员的培训，使其能满足对冰柜的使用、维护所必要的知识和技能。</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7C3E13">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4B70F6A">
            <w:pPr>
              <w:adjustRightInd/>
              <w:spacing w:line="240" w:lineRule="auto"/>
              <w:ind w:left="0"/>
              <w:jc w:val="center"/>
              <w:rPr>
                <w:rFonts w:ascii="Times New Roman" w:hAnsi="Times New Roman" w:cs="Times New Roman"/>
                <w:kern w:val="2"/>
                <w:szCs w:val="21"/>
              </w:rPr>
            </w:pPr>
          </w:p>
        </w:tc>
      </w:tr>
      <w:tr w14:paraId="6AD9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B1BB464">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26FDAA5">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供应商提供的文件和图纸应达到无需卖方帮助业主即可安装、启动、维护维修的深度</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F58BB0">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8FE69F7">
            <w:pPr>
              <w:adjustRightInd/>
              <w:spacing w:line="240" w:lineRule="auto"/>
              <w:ind w:left="0"/>
              <w:jc w:val="center"/>
              <w:rPr>
                <w:rFonts w:ascii="Times New Roman" w:hAnsi="Times New Roman" w:cs="Times New Roman"/>
                <w:kern w:val="2"/>
                <w:szCs w:val="21"/>
              </w:rPr>
            </w:pPr>
          </w:p>
        </w:tc>
      </w:tr>
      <w:tr w14:paraId="76AE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68230A7">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8198D47">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所有通讯、交流、合同、图纸、说明、操作维护手册、设备标签采用中文版本</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D145E2">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0D6ADE6">
            <w:pPr>
              <w:adjustRightInd/>
              <w:spacing w:line="240" w:lineRule="auto"/>
              <w:ind w:left="0"/>
              <w:jc w:val="center"/>
              <w:rPr>
                <w:rFonts w:ascii="Times New Roman" w:hAnsi="Times New Roman" w:cs="Times New Roman"/>
                <w:kern w:val="2"/>
                <w:szCs w:val="21"/>
              </w:rPr>
            </w:pPr>
          </w:p>
        </w:tc>
      </w:tr>
      <w:tr w14:paraId="12BC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B2D5372">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BCF503F">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所有文件和图纸应按照已制定的文件编码规则或者供应商内部标准标明订单号，工作号，客户号、设备位号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5B189A6">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469B689">
            <w:pPr>
              <w:adjustRightInd/>
              <w:spacing w:line="240" w:lineRule="auto"/>
              <w:ind w:left="0"/>
              <w:jc w:val="center"/>
              <w:rPr>
                <w:rFonts w:ascii="Times New Roman" w:hAnsi="Times New Roman" w:cs="Times New Roman"/>
                <w:kern w:val="2"/>
                <w:szCs w:val="21"/>
              </w:rPr>
            </w:pPr>
          </w:p>
        </w:tc>
      </w:tr>
      <w:tr w14:paraId="66BB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AFB86B7">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779B9CE">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文件和图纸必须取得业主的认可和批准，文件将通过书面和电子版提供，图纸的提供不仅是书面的还要提供电子版</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F06EFCF">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03E55B3">
            <w:pPr>
              <w:adjustRightInd/>
              <w:spacing w:line="240" w:lineRule="auto"/>
              <w:ind w:left="0"/>
              <w:jc w:val="center"/>
              <w:rPr>
                <w:rFonts w:ascii="Times New Roman" w:hAnsi="Times New Roman" w:cs="Times New Roman"/>
                <w:kern w:val="2"/>
                <w:szCs w:val="21"/>
              </w:rPr>
            </w:pPr>
          </w:p>
        </w:tc>
      </w:tr>
      <w:tr w14:paraId="59C8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3F28ADB">
            <w:pPr>
              <w:numPr>
                <w:ilvl w:val="0"/>
                <w:numId w:val="5"/>
              </w:numPr>
              <w:autoSpaceDE w:val="0"/>
              <w:autoSpaceDN w:val="0"/>
              <w:adjustRightInd/>
              <w:spacing w:line="240" w:lineRule="auto"/>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B075630">
            <w:pPr>
              <w:widowControl/>
              <w:tabs>
                <w:tab w:val="left" w:pos="360"/>
              </w:tabs>
              <w:adjustRightInd/>
              <w:spacing w:line="240" w:lineRule="auto"/>
              <w:ind w:left="0"/>
              <w:jc w:val="both"/>
              <w:rPr>
                <w:rFonts w:ascii="Times New Roman" w:hAnsi="Times New Roman" w:cs="Times New Roman"/>
                <w:szCs w:val="21"/>
              </w:rPr>
            </w:pPr>
            <w:r>
              <w:rPr>
                <w:rFonts w:ascii="Times New Roman" w:hAnsi="Times New Roman" w:cs="Times New Roman"/>
                <w:kern w:val="2"/>
                <w:szCs w:val="24"/>
              </w:rPr>
              <w:t>质保期：由合同条款确定。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C7D6FDD">
            <w:pPr>
              <w:tabs>
                <w:tab w:val="center" w:pos="2268"/>
                <w:tab w:val="right" w:pos="5387"/>
              </w:tabs>
              <w:adjustRightInd/>
              <w:spacing w:line="240" w:lineRule="auto"/>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656684F">
            <w:pPr>
              <w:adjustRightInd/>
              <w:spacing w:line="240" w:lineRule="auto"/>
              <w:ind w:left="0"/>
              <w:jc w:val="center"/>
              <w:rPr>
                <w:rFonts w:ascii="Times New Roman" w:hAnsi="Times New Roman" w:cs="Times New Roman"/>
                <w:kern w:val="2"/>
                <w:szCs w:val="21"/>
              </w:rPr>
            </w:pPr>
          </w:p>
        </w:tc>
      </w:tr>
      <w:tr w14:paraId="248E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1E27D89">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83FE6F6">
            <w:pPr>
              <w:widowControl/>
              <w:tabs>
                <w:tab w:val="left" w:pos="360"/>
              </w:tabs>
              <w:adjustRightInd/>
              <w:spacing w:line="400" w:lineRule="atLeast"/>
              <w:ind w:left="0"/>
              <w:jc w:val="both"/>
              <w:rPr>
                <w:rFonts w:ascii="Times New Roman" w:hAnsi="Times New Roman" w:cs="Times New Roman"/>
                <w:szCs w:val="21"/>
              </w:rPr>
            </w:pPr>
            <w:r>
              <w:rPr>
                <w:rFonts w:ascii="Times New Roman" w:hAnsi="Times New Roman" w:cs="Times New Roman"/>
                <w:kern w:val="2"/>
                <w:szCs w:val="24"/>
              </w:rPr>
              <w:t>质保期为项目验收合格，由买卖双方签署验收合格证书并办理项目移交之日起算。中标人对项目货物及服务在质保期货物质量问题实行保修、包换、包退等服务</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629B0B">
            <w:pPr>
              <w:tabs>
                <w:tab w:val="center" w:pos="2268"/>
                <w:tab w:val="right" w:pos="5387"/>
              </w:tabs>
              <w:adjustRightInd/>
              <w:spacing w:line="400" w:lineRule="atLeast"/>
              <w:ind w:left="0"/>
              <w:jc w:val="center"/>
              <w:rPr>
                <w:rFonts w:ascii="Times New Roman" w:hAnsi="Times New Roman" w:cs="Times New Roman"/>
                <w:color w:val="000000"/>
                <w:spacing w:val="-4"/>
                <w:szCs w:val="21"/>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8AE67BE">
            <w:pPr>
              <w:adjustRightInd/>
              <w:spacing w:line="400" w:lineRule="atLeast"/>
              <w:ind w:left="0"/>
              <w:jc w:val="center"/>
              <w:rPr>
                <w:rFonts w:ascii="Times New Roman" w:hAnsi="Times New Roman" w:cs="Times New Roman"/>
                <w:kern w:val="2"/>
                <w:szCs w:val="21"/>
              </w:rPr>
            </w:pPr>
          </w:p>
        </w:tc>
      </w:tr>
      <w:tr w14:paraId="0059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699D44B">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3F4280B">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在质保期内如有设备或零件不能使用需更换，则该部分设备或部件质保期相应延长。所有设备在保修期内，如非人为原因出现产品质量问题，维修三次后仍然有故障，则必须无条件更换不低于同品牌、同型号新设备或作退货处理，所涉费用由中标人负责。</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CC550B0">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782B5FA">
            <w:pPr>
              <w:adjustRightInd/>
              <w:spacing w:line="400" w:lineRule="atLeast"/>
              <w:ind w:left="0"/>
              <w:jc w:val="center"/>
              <w:rPr>
                <w:rFonts w:ascii="Times New Roman" w:hAnsi="Times New Roman" w:cs="Times New Roman"/>
                <w:kern w:val="2"/>
                <w:szCs w:val="21"/>
              </w:rPr>
            </w:pPr>
          </w:p>
        </w:tc>
      </w:tr>
      <w:tr w14:paraId="6B9F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5BFFCC4">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54F08E4">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保修期外的设备维修只收零件费，维修人员的差旅费自理。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EA7241E">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C6490FC">
            <w:pPr>
              <w:adjustRightInd/>
              <w:spacing w:line="400" w:lineRule="atLeast"/>
              <w:ind w:left="0"/>
              <w:jc w:val="center"/>
              <w:rPr>
                <w:rFonts w:ascii="Times New Roman" w:hAnsi="Times New Roman" w:cs="Times New Roman"/>
                <w:kern w:val="2"/>
                <w:szCs w:val="21"/>
              </w:rPr>
            </w:pPr>
          </w:p>
        </w:tc>
      </w:tr>
      <w:tr w14:paraId="60F0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7FB3C268">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902B62A">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维修响应时间：维修服务2小时内响应，24小时内专业工程师到现场维修，故障须在3日内修复。</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C2E2F9">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9D3F38E">
            <w:pPr>
              <w:adjustRightInd/>
              <w:spacing w:line="400" w:lineRule="atLeast"/>
              <w:ind w:left="0"/>
              <w:jc w:val="center"/>
              <w:rPr>
                <w:rFonts w:ascii="Times New Roman" w:hAnsi="Times New Roman" w:cs="Times New Roman"/>
                <w:kern w:val="2"/>
                <w:szCs w:val="21"/>
              </w:rPr>
            </w:pPr>
          </w:p>
        </w:tc>
      </w:tr>
      <w:tr w14:paraId="50BC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9342313">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D00324C">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投标人必须提供售后技术支持中心的详细资料，提出质保期满后的收费维修和维护的内容、费用、服务方式、服务范围。</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50A6D7">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208FC36">
            <w:pPr>
              <w:adjustRightInd/>
              <w:spacing w:line="400" w:lineRule="atLeast"/>
              <w:ind w:left="0"/>
              <w:jc w:val="center"/>
              <w:rPr>
                <w:rFonts w:ascii="Times New Roman" w:hAnsi="Times New Roman" w:cs="Times New Roman"/>
                <w:kern w:val="2"/>
                <w:szCs w:val="21"/>
              </w:rPr>
            </w:pPr>
          </w:p>
        </w:tc>
      </w:tr>
      <w:tr w14:paraId="5720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4E296092">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6815E32D">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在任何时候，投标人均不能免除因设备本身缺陷所应负的责任。投标人有义务对所提供的货物实行终身维护和对设备进行定期的检测与维护。</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10CE3C">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416D441">
            <w:pPr>
              <w:adjustRightInd/>
              <w:spacing w:line="400" w:lineRule="atLeast"/>
              <w:ind w:left="0"/>
              <w:jc w:val="center"/>
              <w:rPr>
                <w:rFonts w:ascii="Times New Roman" w:hAnsi="Times New Roman" w:cs="Times New Roman"/>
                <w:kern w:val="2"/>
                <w:szCs w:val="21"/>
              </w:rPr>
            </w:pPr>
          </w:p>
        </w:tc>
      </w:tr>
      <w:tr w14:paraId="609F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5370FCE3">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15481B8">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中标人应提供正常情况下使用的备品备件清单（包括进口设备上的备品备件），方便用户从当地市场采购和更换。</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59E60B">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E760888">
            <w:pPr>
              <w:adjustRightInd/>
              <w:spacing w:line="400" w:lineRule="atLeast"/>
              <w:ind w:left="0"/>
              <w:jc w:val="center"/>
              <w:rPr>
                <w:rFonts w:ascii="Times New Roman" w:hAnsi="Times New Roman" w:cs="Times New Roman"/>
                <w:kern w:val="2"/>
                <w:szCs w:val="21"/>
              </w:rPr>
            </w:pPr>
          </w:p>
        </w:tc>
      </w:tr>
      <w:tr w14:paraId="3034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22EFD7F">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1F457D12">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零配件的提供：</w:t>
            </w:r>
            <w:r>
              <w:rPr>
                <w:rFonts w:hint="eastAsia" w:ascii="Times New Roman" w:hAnsi="Times New Roman" w:cs="Times New Roman"/>
                <w:kern w:val="2"/>
                <w:szCs w:val="24"/>
              </w:rPr>
              <w:t>①</w:t>
            </w:r>
            <w:r>
              <w:rPr>
                <w:rFonts w:ascii="Times New Roman" w:hAnsi="Times New Roman" w:cs="Times New Roman"/>
                <w:kern w:val="2"/>
                <w:szCs w:val="24"/>
              </w:rPr>
              <w:t>卖方应提供在货物验收合格后可连续运行2年的备品备件；</w:t>
            </w:r>
            <w:r>
              <w:rPr>
                <w:rFonts w:hint="eastAsia" w:ascii="Times New Roman" w:hAnsi="Times New Roman" w:cs="Times New Roman"/>
                <w:kern w:val="2"/>
                <w:szCs w:val="24"/>
              </w:rPr>
              <w:t>②</w:t>
            </w:r>
            <w:r>
              <w:rPr>
                <w:rFonts w:ascii="Times New Roman" w:hAnsi="Times New Roman" w:cs="Times New Roman"/>
                <w:kern w:val="2"/>
                <w:szCs w:val="24"/>
              </w:rPr>
              <w:t>在设备使用寿命内，卖方应保证设备零配件的供应，并提供优惠供应的承诺；</w:t>
            </w:r>
            <w:r>
              <w:rPr>
                <w:rFonts w:hint="eastAsia" w:ascii="Times New Roman" w:hAnsi="Times New Roman" w:cs="Times New Roman"/>
                <w:kern w:val="2"/>
                <w:szCs w:val="24"/>
              </w:rPr>
              <w:t>③</w:t>
            </w:r>
            <w:r>
              <w:rPr>
                <w:rFonts w:ascii="Times New Roman" w:hAnsi="Times New Roman" w:cs="Times New Roman"/>
                <w:kern w:val="2"/>
                <w:szCs w:val="24"/>
              </w:rPr>
              <w:t>配套零配件齐全。</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DBAB51">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7FEF754">
            <w:pPr>
              <w:adjustRightInd/>
              <w:spacing w:line="400" w:lineRule="atLeast"/>
              <w:ind w:left="0"/>
              <w:jc w:val="center"/>
              <w:rPr>
                <w:rFonts w:ascii="Times New Roman" w:hAnsi="Times New Roman" w:cs="Times New Roman"/>
                <w:kern w:val="2"/>
                <w:szCs w:val="21"/>
              </w:rPr>
            </w:pPr>
          </w:p>
        </w:tc>
      </w:tr>
      <w:tr w14:paraId="76E3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83AA338">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7BE87D7">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设备到货后供应商须同用户一起进行拆箱验货，如供应商授权用户自行拆箱,拆箱后发现的所有问题供应商均应负责。</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E08A035">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C844E7">
            <w:pPr>
              <w:adjustRightInd/>
              <w:spacing w:line="400" w:lineRule="atLeast"/>
              <w:ind w:left="0"/>
              <w:jc w:val="center"/>
              <w:rPr>
                <w:rFonts w:ascii="Times New Roman" w:hAnsi="Times New Roman" w:cs="Times New Roman"/>
                <w:kern w:val="2"/>
                <w:szCs w:val="21"/>
              </w:rPr>
            </w:pPr>
          </w:p>
        </w:tc>
      </w:tr>
      <w:tr w14:paraId="566A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7065474F">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BFD23CE">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供应商应负责免费进行设备现场安装工作。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3DC09F">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865D584">
            <w:pPr>
              <w:adjustRightInd/>
              <w:spacing w:line="400" w:lineRule="atLeast"/>
              <w:ind w:left="0"/>
              <w:jc w:val="center"/>
              <w:rPr>
                <w:rFonts w:ascii="Times New Roman" w:hAnsi="Times New Roman" w:cs="Times New Roman"/>
                <w:kern w:val="2"/>
                <w:szCs w:val="21"/>
              </w:rPr>
            </w:pPr>
          </w:p>
        </w:tc>
      </w:tr>
      <w:tr w14:paraId="7C9B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DD3746E">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EDA372B">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供应商在接到用户安装通知后的15日内应完成设备的安装调试工作。</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172DC2">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7D42715">
            <w:pPr>
              <w:adjustRightInd/>
              <w:spacing w:line="400" w:lineRule="atLeast"/>
              <w:ind w:left="0"/>
              <w:jc w:val="center"/>
              <w:rPr>
                <w:rFonts w:ascii="Times New Roman" w:hAnsi="Times New Roman" w:cs="Times New Roman"/>
                <w:kern w:val="2"/>
                <w:szCs w:val="21"/>
              </w:rPr>
            </w:pPr>
          </w:p>
        </w:tc>
      </w:tr>
      <w:tr w14:paraId="0822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0E6870C">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5AC5D13">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供应商应承担设备安装调试过程中所发生的零部件邮寄等费用。</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887552">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99CA49F">
            <w:pPr>
              <w:adjustRightInd/>
              <w:spacing w:line="400" w:lineRule="atLeast"/>
              <w:ind w:left="0"/>
              <w:jc w:val="center"/>
              <w:rPr>
                <w:rFonts w:ascii="Times New Roman" w:hAnsi="Times New Roman" w:cs="Times New Roman"/>
                <w:kern w:val="2"/>
                <w:szCs w:val="21"/>
              </w:rPr>
            </w:pPr>
          </w:p>
        </w:tc>
      </w:tr>
      <w:tr w14:paraId="337F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E8F48C1">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71CC6AC3">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供应商的现场施工人员须遵守用户的规章制度。</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7B30E5A">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0671613">
            <w:pPr>
              <w:adjustRightInd/>
              <w:spacing w:line="400" w:lineRule="atLeast"/>
              <w:ind w:left="0"/>
              <w:jc w:val="center"/>
              <w:rPr>
                <w:rFonts w:ascii="Times New Roman" w:hAnsi="Times New Roman" w:cs="Times New Roman"/>
                <w:kern w:val="2"/>
                <w:szCs w:val="21"/>
              </w:rPr>
            </w:pPr>
          </w:p>
        </w:tc>
      </w:tr>
      <w:tr w14:paraId="7D32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23957DA4">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397BCC7">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在接到用户需求说明（URS）3天内回复用户需求说明（URS）。</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90EABC3">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FA1B8B1">
            <w:pPr>
              <w:adjustRightInd/>
              <w:spacing w:line="400" w:lineRule="atLeast"/>
              <w:ind w:left="0"/>
              <w:jc w:val="center"/>
              <w:rPr>
                <w:rFonts w:ascii="Times New Roman" w:hAnsi="Times New Roman" w:cs="Times New Roman"/>
                <w:kern w:val="2"/>
                <w:szCs w:val="21"/>
              </w:rPr>
            </w:pPr>
          </w:p>
        </w:tc>
      </w:tr>
      <w:tr w14:paraId="4B3A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D1ECA06">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D4F724D">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报价：在接到用户需求说明（URS）的确认1周内。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ECEA9D">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E4C9B90">
            <w:pPr>
              <w:adjustRightInd/>
              <w:spacing w:line="400" w:lineRule="atLeast"/>
              <w:ind w:left="0"/>
              <w:jc w:val="center"/>
              <w:rPr>
                <w:rFonts w:ascii="Times New Roman" w:hAnsi="Times New Roman" w:cs="Times New Roman"/>
                <w:kern w:val="2"/>
                <w:szCs w:val="21"/>
              </w:rPr>
            </w:pPr>
          </w:p>
        </w:tc>
      </w:tr>
      <w:tr w14:paraId="3200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E0FF2D8">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4129ACB1">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提交详细的功能说明书等关键文件：签订合同后1周内。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E7A73A5">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45DD1D6">
            <w:pPr>
              <w:adjustRightInd/>
              <w:spacing w:line="400" w:lineRule="atLeast"/>
              <w:ind w:left="0"/>
              <w:jc w:val="center"/>
              <w:rPr>
                <w:rFonts w:ascii="Times New Roman" w:hAnsi="Times New Roman" w:cs="Times New Roman"/>
                <w:kern w:val="2"/>
                <w:szCs w:val="21"/>
              </w:rPr>
            </w:pPr>
          </w:p>
        </w:tc>
      </w:tr>
      <w:tr w14:paraId="11E9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0824FDDD">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215A9D53">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提交安装确认（IQ）和运行确认（OQ）方案：签订合同后1个月内。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1A890B">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92450AC">
            <w:pPr>
              <w:adjustRightInd/>
              <w:spacing w:line="400" w:lineRule="atLeast"/>
              <w:ind w:left="0"/>
              <w:jc w:val="center"/>
              <w:rPr>
                <w:rFonts w:ascii="Times New Roman" w:hAnsi="Times New Roman" w:cs="Times New Roman"/>
                <w:kern w:val="2"/>
                <w:szCs w:val="21"/>
              </w:rPr>
            </w:pPr>
          </w:p>
        </w:tc>
      </w:tr>
      <w:tr w14:paraId="4688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1E21DCBD">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273E358">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设备安装调试后，厂家完成安装确认（IQ）和运行确认(OQ)验证机计算机系统验证服务(PQ由双方配合完成)，涉及的3Q验证的试剂(含标准品）、耗材等由厂家负责提供。</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EFAEEE">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0338E92">
            <w:pPr>
              <w:adjustRightInd/>
              <w:spacing w:line="400" w:lineRule="atLeast"/>
              <w:ind w:left="0"/>
              <w:jc w:val="center"/>
              <w:rPr>
                <w:rFonts w:ascii="Times New Roman" w:hAnsi="Times New Roman" w:cs="Times New Roman"/>
                <w:kern w:val="2"/>
                <w:szCs w:val="21"/>
              </w:rPr>
            </w:pPr>
          </w:p>
        </w:tc>
      </w:tr>
      <w:tr w14:paraId="22D8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6D0D8F89">
            <w:pPr>
              <w:numPr>
                <w:ilvl w:val="0"/>
                <w:numId w:val="5"/>
              </w:numPr>
              <w:autoSpaceDE w:val="0"/>
              <w:autoSpaceDN w:val="0"/>
              <w:adjustRightInd/>
              <w:spacing w:line="400" w:lineRule="atLeast"/>
              <w:jc w:val="center"/>
              <w:rPr>
                <w:rFonts w:ascii="Times New Roman" w:hAnsi="Times New Roman" w:cs="Times New Roman"/>
                <w:color w:val="000000"/>
                <w:spacing w:val="-4"/>
                <w:kern w:val="2"/>
                <w:szCs w:val="21"/>
              </w:rPr>
            </w:pPr>
          </w:p>
        </w:tc>
        <w:tc>
          <w:tcPr>
            <w:tcW w:w="4820" w:type="dxa"/>
            <w:tcBorders>
              <w:top w:val="single" w:color="auto" w:sz="4" w:space="0"/>
              <w:left w:val="single" w:color="auto" w:sz="4" w:space="0"/>
              <w:bottom w:val="single" w:color="auto" w:sz="4" w:space="0"/>
              <w:right w:val="single" w:color="auto" w:sz="4" w:space="0"/>
            </w:tcBorders>
            <w:noWrap w:val="0"/>
            <w:vAlign w:val="center"/>
          </w:tcPr>
          <w:p w14:paraId="0BAB478A">
            <w:pPr>
              <w:widowControl/>
              <w:tabs>
                <w:tab w:val="left" w:pos="360"/>
              </w:tabs>
              <w:adjustRightInd/>
              <w:spacing w:line="400" w:lineRule="atLeast"/>
              <w:ind w:left="0"/>
              <w:jc w:val="both"/>
              <w:rPr>
                <w:rFonts w:ascii="Times New Roman" w:hAnsi="Times New Roman" w:cs="Times New Roman"/>
                <w:kern w:val="2"/>
                <w:szCs w:val="24"/>
              </w:rPr>
            </w:pPr>
            <w:r>
              <w:rPr>
                <w:rFonts w:ascii="Times New Roman" w:hAnsi="Times New Roman" w:cs="Times New Roman"/>
                <w:kern w:val="2"/>
                <w:szCs w:val="24"/>
              </w:rPr>
              <w:t>所有验证文件需在设备验证前两周提供给客户审核,并按审核意见进行修改完成且意见实施。方案和报告格式、技术参数需符合客户要求。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474B4E">
            <w:pPr>
              <w:tabs>
                <w:tab w:val="center" w:pos="2268"/>
                <w:tab w:val="right" w:pos="5387"/>
              </w:tabs>
              <w:adjustRightInd/>
              <w:spacing w:line="400" w:lineRule="atLeast"/>
              <w:ind w:left="0"/>
              <w:jc w:val="center"/>
              <w:rPr>
                <w:rFonts w:ascii="Times New Roman" w:hAnsi="Times New Roman" w:cs="Times New Roman"/>
                <w:kern w:val="2"/>
                <w:szCs w:val="24"/>
              </w:rPr>
            </w:pPr>
            <w:r>
              <w:rPr>
                <w:rFonts w:ascii="Times New Roman" w:hAnsi="Times New Roman" w:cs="Times New Roman"/>
                <w:kern w:val="2"/>
                <w:szCs w:val="24"/>
              </w:rPr>
              <w:t>必需</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A722491">
            <w:pPr>
              <w:adjustRightInd/>
              <w:spacing w:line="400" w:lineRule="atLeast"/>
              <w:ind w:left="0"/>
              <w:jc w:val="center"/>
              <w:rPr>
                <w:rFonts w:ascii="Times New Roman" w:hAnsi="Times New Roman" w:cs="Times New Roman"/>
                <w:kern w:val="2"/>
                <w:szCs w:val="21"/>
              </w:rPr>
            </w:pPr>
          </w:p>
        </w:tc>
      </w:tr>
      <w:bookmarkEnd w:id="48"/>
      <w:bookmarkEnd w:id="49"/>
      <w:bookmarkEnd w:id="50"/>
      <w:bookmarkEnd w:id="51"/>
      <w:bookmarkEnd w:id="52"/>
      <w:bookmarkEnd w:id="53"/>
      <w:bookmarkEnd w:id="54"/>
      <w:bookmarkEnd w:id="55"/>
      <w:bookmarkEnd w:id="56"/>
    </w:tbl>
    <w:p w14:paraId="53A28772">
      <w:pPr>
        <w:ind w:left="0" w:leftChars="0" w:firstLine="0" w:firstLineChars="0"/>
        <w:jc w:val="center"/>
        <w:rPr>
          <w:rFonts w:hint="eastAsia" w:ascii="黑体" w:hAnsi="黑体" w:eastAsia="黑体" w:cs="黑体"/>
          <w:b w:val="0"/>
          <w:bCs/>
          <w:sz w:val="28"/>
          <w:szCs w:val="28"/>
          <w:lang w:val="en-US" w:eastAsia="zh-C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EEC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554A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A554A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E56D5"/>
    <w:multiLevelType w:val="multilevel"/>
    <w:tmpl w:val="2A8E56D5"/>
    <w:lvl w:ilvl="0" w:tentative="0">
      <w:start w:val="1"/>
      <w:numFmt w:val="decimalZero"/>
      <w:lvlText w:val="URS0%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422467E"/>
    <w:multiLevelType w:val="multilevel"/>
    <w:tmpl w:val="3422467E"/>
    <w:lvl w:ilvl="0" w:tentative="0">
      <w:start w:val="1"/>
      <w:numFmt w:val="decimal"/>
      <w:pStyle w:val="10"/>
      <w:lvlText w:val="%1"/>
      <w:lvlJc w:val="left"/>
      <w:pPr>
        <w:ind w:left="425" w:hanging="425"/>
      </w:pPr>
      <w:rPr>
        <w:rFonts w:hint="default" w:ascii="Times New Roman" w:hAnsi="Times New Roman" w:cs="Times New Roman"/>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suff w:val="space"/>
      <w:lvlText w:val="%1.%3"/>
      <w:lvlJc w:val="left"/>
      <w:pPr>
        <w:ind w:left="709" w:hanging="709"/>
      </w:pPr>
      <w:rPr>
        <w:rFonts w:hint="eastAsia"/>
      </w:rPr>
    </w:lvl>
    <w:lvl w:ilvl="3" w:tentative="0">
      <w:start w:val="1"/>
      <w:numFmt w:val="decimal"/>
      <w:suff w:val="space"/>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5C864205"/>
    <w:multiLevelType w:val="multilevel"/>
    <w:tmpl w:val="5C864205"/>
    <w:lvl w:ilvl="0" w:tentative="0">
      <w:start w:val="1"/>
      <w:numFmt w:val="chineseCountingThousand"/>
      <w:suff w:val="space"/>
      <w:lvlText w:val="%1 "/>
      <w:lvlJc w:val="left"/>
      <w:pPr>
        <w:ind w:left="425" w:hanging="425"/>
      </w:pPr>
      <w:rPr>
        <w:rFonts w:hint="eastAsia"/>
        <w:b/>
        <w:sz w:val="21"/>
        <w:szCs w:val="24"/>
      </w:rPr>
    </w:lvl>
    <w:lvl w:ilvl="1" w:tentative="0">
      <w:start w:val="1"/>
      <w:numFmt w:val="decimal"/>
      <w:lvlText w:val="%1.%2."/>
      <w:lvlJc w:val="left"/>
      <w:pPr>
        <w:ind w:left="567" w:hanging="567"/>
      </w:pPr>
      <w:rPr>
        <w:rFonts w:hint="default" w:ascii="Arial" w:hAnsi="Arial" w:cs="Arial"/>
        <w:b w:val="0"/>
        <w:sz w:val="21"/>
        <w:szCs w:val="21"/>
      </w:rPr>
    </w:lvl>
    <w:lvl w:ilvl="2" w:tentative="0">
      <w:start w:val="1"/>
      <w:numFmt w:val="decimal"/>
      <w:lvlText w:val="%1.%2.%3."/>
      <w:lvlJc w:val="left"/>
      <w:pPr>
        <w:ind w:left="709" w:hanging="709"/>
      </w:pPr>
      <w:rPr>
        <w:rFonts w:hint="eastAsia"/>
        <w:b w:val="0"/>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73B95B47"/>
    <w:multiLevelType w:val="multilevel"/>
    <w:tmpl w:val="73B95B47"/>
    <w:lvl w:ilvl="0" w:tentative="0">
      <w:start w:val="1"/>
      <w:numFmt w:val="decimal"/>
      <w:lvlText w:val="%1."/>
      <w:lvlJc w:val="left"/>
      <w:pPr>
        <w:tabs>
          <w:tab w:val="left" w:pos="737"/>
        </w:tabs>
        <w:ind w:left="0" w:firstLine="0"/>
      </w:pPr>
    </w:lvl>
    <w:lvl w:ilvl="1" w:tentative="0">
      <w:start w:val="1"/>
      <w:numFmt w:val="decimal"/>
      <w:lvlText w:val="7.%2"/>
      <w:lvlJc w:val="left"/>
      <w:pPr>
        <w:tabs>
          <w:tab w:val="left" w:pos="737"/>
        </w:tabs>
        <w:ind w:left="737" w:hanging="737"/>
      </w:pPr>
      <w:rPr>
        <w:rFonts w:hint="eastAsia"/>
        <w:b w:val="0"/>
        <w:bCs w:val="0"/>
        <w:i w:val="0"/>
        <w:iCs w:val="0"/>
        <w:caps w:val="0"/>
        <w:smallCaps w:val="0"/>
        <w:strike w:val="0"/>
        <w:dstrike w:val="0"/>
        <w:vanish w:val="0"/>
        <w:color w:val="000000"/>
        <w:spacing w:val="0"/>
        <w:kern w:val="0"/>
        <w:position w:val="0"/>
        <w:sz w:val="21"/>
        <w:szCs w:val="21"/>
        <w:u w:val="none"/>
        <w:vertAlign w:val="baseline"/>
      </w:rPr>
    </w:lvl>
    <w:lvl w:ilvl="2" w:tentative="0">
      <w:start w:val="1"/>
      <w:numFmt w:val="decimal"/>
      <w:pStyle w:val="3"/>
      <w:lvlText w:val="%1.%2.%3"/>
      <w:lvlJc w:val="left"/>
      <w:pPr>
        <w:tabs>
          <w:tab w:val="left" w:pos="737"/>
        </w:tabs>
        <w:ind w:left="737" w:hanging="737"/>
      </w:pPr>
    </w:lvl>
    <w:lvl w:ilvl="3" w:tentative="0">
      <w:start w:val="1"/>
      <w:numFmt w:val="decimal"/>
      <w:pStyle w:val="4"/>
      <w:lvlText w:val="%1.%2.%3.%4"/>
      <w:lvlJc w:val="left"/>
      <w:pPr>
        <w:tabs>
          <w:tab w:val="left" w:pos="737"/>
        </w:tabs>
        <w:ind w:left="737" w:hanging="737"/>
      </w:p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2A7BBC"/>
    <w:rsid w:val="77257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left="737"/>
    </w:pPr>
    <w:rPr>
      <w:rFonts w:ascii="Arial" w:hAnsi="Arial" w:eastAsia="宋体" w:cs="Arial"/>
      <w:sz w:val="21"/>
      <w:szCs w:val="32"/>
      <w:lang w:val="en-US" w:eastAsia="zh-CN" w:bidi="ar-SA"/>
    </w:rPr>
  </w:style>
  <w:style w:type="paragraph" w:styleId="2">
    <w:name w:val="heading 2"/>
    <w:basedOn w:val="1"/>
    <w:next w:val="1"/>
    <w:qFormat/>
    <w:uiPriority w:val="0"/>
    <w:pPr>
      <w:ind w:left="0"/>
      <w:outlineLvl w:val="1"/>
    </w:pPr>
    <w:rPr>
      <w:sz w:val="21"/>
    </w:rPr>
  </w:style>
  <w:style w:type="paragraph" w:styleId="3">
    <w:name w:val="heading 3"/>
    <w:basedOn w:val="2"/>
    <w:next w:val="1"/>
    <w:qFormat/>
    <w:uiPriority w:val="0"/>
    <w:pPr>
      <w:numPr>
        <w:ilvl w:val="2"/>
        <w:numId w:val="1"/>
      </w:numPr>
      <w:outlineLvl w:val="2"/>
    </w:pPr>
    <w:rPr>
      <w:bCs/>
    </w:rPr>
  </w:style>
  <w:style w:type="paragraph" w:styleId="4">
    <w:name w:val="heading 4"/>
    <w:basedOn w:val="3"/>
    <w:next w:val="1"/>
    <w:qFormat/>
    <w:uiPriority w:val="0"/>
    <w:pPr>
      <w:numPr>
        <w:ilvl w:val="3"/>
        <w:numId w:val="1"/>
      </w:numPr>
      <w:outlineLvl w:val="3"/>
    </w:pPr>
    <w:rPr>
      <w:bCs w:val="0"/>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nhideWhenUsed/>
    <w:qFormat/>
    <w:uiPriority w:val="99"/>
    <w:pPr>
      <w:tabs>
        <w:tab w:val="center" w:pos="4153"/>
        <w:tab w:val="right" w:pos="8306"/>
      </w:tabs>
      <w:jc w:val="center"/>
    </w:pPr>
    <w:rPr>
      <w:sz w:val="18"/>
      <w:szCs w:val="18"/>
    </w:rPr>
  </w:style>
  <w:style w:type="paragraph" w:styleId="9">
    <w:name w:val="List Paragraph"/>
    <w:basedOn w:val="1"/>
    <w:qFormat/>
    <w:uiPriority w:val="34"/>
    <w:pPr>
      <w:ind w:firstLine="420" w:firstLineChars="200"/>
    </w:pPr>
  </w:style>
  <w:style w:type="paragraph" w:customStyle="1" w:styleId="10">
    <w:name w:val="一级标题"/>
    <w:basedOn w:val="1"/>
    <w:qFormat/>
    <w:uiPriority w:val="0"/>
    <w:pPr>
      <w:numPr>
        <w:ilvl w:val="0"/>
        <w:numId w:val="2"/>
      </w:numPr>
      <w:ind w:left="0"/>
    </w:pPr>
  </w:style>
  <w:style w:type="paragraph" w:customStyle="1" w:styleId="11">
    <w:name w:val="Table Text"/>
    <w:basedOn w:val="1"/>
    <w:qFormat/>
    <w:uiPriority w:val="99"/>
    <w:pPr>
      <w:widowControl/>
      <w:adjustRightInd/>
      <w:snapToGrid/>
      <w:spacing w:before="60" w:after="60" w:line="240" w:lineRule="auto"/>
      <w:ind w:left="0"/>
      <w:jc w:val="center"/>
    </w:pPr>
    <w:rPr>
      <w:rFonts w:ascii="Times New Roman" w:hAnsi="Times New Roman" w:cs="Times New Roman"/>
      <w:bCs/>
      <w:sz w:val="24"/>
      <w:szCs w:val="24"/>
      <w:lang w:eastAsia="en-US"/>
    </w:rPr>
  </w:style>
  <w:style w:type="character" w:styleId="12">
    <w:name w:val="Placeholder Text"/>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881</Words>
  <Characters>1006</Characters>
  <Lines>0</Lines>
  <Paragraphs>0</Paragraphs>
  <TotalTime>0</TotalTime>
  <ScaleCrop>false</ScaleCrop>
  <LinksUpToDate>false</LinksUpToDate>
  <CharactersWithSpaces>1012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2026-07-15T08:30:00Z</dcterms:created>
  <dc:creator>华为</dc:creator>
  <cp:lastModifiedBy>whr</cp:lastModifiedBy>
  <dcterms:modified xsi:type="dcterms:W3CDTF">2026-07-16T00:59:12Z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eyJoZGlkIjoiMzEwNTM5NzYwMDRjMzkwZTVkZjY2ODkwMGIxNGU0OTUiLCJ1c2VySWQiOiIyOTg1NjUwMSJ9</vt:lpwstr>
  </property>
  <property fmtid="{D5CDD505-2E9C-101B-9397-08002B2CF9AE}" pid="4" name="ICV">
    <vt:lpwstr>165EDC5345674F1EBA4D365B1A36ACA6_13</vt:lpwstr>
  </property>
</Properties>
</file>