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5DBFA9">
      <w:pPr>
        <w:spacing w:line="400" w:lineRule="exact"/>
        <w:jc w:val="center"/>
        <w:rPr>
          <w:rFonts w:hint="default" w:ascii="Times New Roman" w:hAnsi="Times New Roman" w:eastAsia="宋体" w:cs="Times New Roman"/>
          <w:sz w:val="21"/>
          <w:szCs w:val="21"/>
        </w:rPr>
      </w:pPr>
    </w:p>
    <w:p w14:paraId="6D46D146">
      <w:pPr>
        <w:tabs>
          <w:tab w:val="left" w:pos="-720"/>
        </w:tabs>
        <w:suppressAutoHyphens/>
        <w:spacing w:line="460" w:lineRule="exact"/>
        <w:jc w:val="center"/>
        <w:rPr>
          <w:rFonts w:hint="default" w:ascii="Times New Roman" w:hAnsi="Times New Roman" w:eastAsia="宋体" w:cs="Times New Roman"/>
          <w:b/>
          <w:sz w:val="32"/>
          <w:szCs w:val="32"/>
        </w:rPr>
      </w:pPr>
      <w:r>
        <w:rPr>
          <w:rFonts w:hint="default" w:ascii="Times New Roman" w:hAnsi="Times New Roman" w:eastAsia="宋体" w:cs="Times New Roman"/>
          <w:b/>
          <w:sz w:val="32"/>
          <w:szCs w:val="32"/>
          <w:lang w:val="en-US" w:eastAsia="zh-CN"/>
        </w:rPr>
        <w:t>单扉洗烘一体机</w:t>
      </w:r>
      <w:r>
        <w:rPr>
          <w:rFonts w:hint="default" w:ascii="Times New Roman" w:hAnsi="Times New Roman" w:eastAsia="宋体" w:cs="Times New Roman"/>
          <w:b/>
          <w:sz w:val="32"/>
          <w:szCs w:val="32"/>
        </w:rPr>
        <w:t>用户需求标准</w:t>
      </w:r>
      <w:bookmarkStart w:id="116" w:name="_GoBack"/>
      <w:bookmarkEnd w:id="116"/>
    </w:p>
    <w:p w14:paraId="2FA01228">
      <w:pPr>
        <w:rPr>
          <w:rFonts w:hint="default" w:ascii="Times New Roman" w:hAnsi="Times New Roman" w:eastAsia="宋体" w:cs="Times New Roman"/>
          <w:sz w:val="21"/>
          <w:szCs w:val="21"/>
        </w:rPr>
      </w:pPr>
    </w:p>
    <w:p w14:paraId="6AED0381">
      <w:pPr>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目  录</w:t>
      </w:r>
    </w:p>
    <w:p w14:paraId="4CD8580F">
      <w:pPr>
        <w:pStyle w:val="11"/>
        <w:tabs>
          <w:tab w:val="clear" w:pos="426"/>
        </w:tabs>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sz w:val="21"/>
          <w:szCs w:val="21"/>
        </w:rPr>
        <w:fldChar w:fldCharType="begin"/>
      </w:r>
      <w:r>
        <w:rPr>
          <w:rFonts w:hint="default" w:ascii="Times New Roman" w:hAnsi="Times New Roman" w:eastAsia="宋体" w:cs="Times New Roman"/>
          <w:b w:val="0"/>
          <w:bCs w:val="0"/>
          <w:sz w:val="21"/>
          <w:szCs w:val="21"/>
        </w:rPr>
        <w:instrText xml:space="preserve">TOC \o "1-3" \h \u </w:instrText>
      </w:r>
      <w:r>
        <w:rPr>
          <w:rFonts w:hint="default" w:ascii="Times New Roman" w:hAnsi="Times New Roman" w:eastAsia="宋体" w:cs="Times New Roman"/>
          <w:b w:val="0"/>
          <w:bCs w:val="0"/>
          <w:sz w:val="21"/>
          <w:szCs w:val="21"/>
        </w:rPr>
        <w:fldChar w:fldCharType="separate"/>
      </w:r>
      <w:r>
        <w:rPr>
          <w:rFonts w:hint="default" w:ascii="Times New Roman" w:hAnsi="Times New Roman" w:eastAsia="宋体" w:cs="Times New Roman"/>
          <w:b w:val="0"/>
          <w:bCs w:val="0"/>
          <w:sz w:val="21"/>
          <w:szCs w:val="21"/>
        </w:rPr>
        <w:fldChar w:fldCharType="begin"/>
      </w:r>
      <w:r>
        <w:rPr>
          <w:rFonts w:hint="default" w:ascii="Times New Roman" w:hAnsi="Times New Roman" w:eastAsia="宋体" w:cs="Times New Roman"/>
          <w:b w:val="0"/>
          <w:bCs w:val="0"/>
          <w:sz w:val="21"/>
          <w:szCs w:val="21"/>
        </w:rPr>
        <w:instrText xml:space="preserve"> HYPERLINK \l _Toc9737 </w:instrText>
      </w:r>
      <w:r>
        <w:rPr>
          <w:rFonts w:hint="default" w:ascii="Times New Roman" w:hAnsi="Times New Roman" w:eastAsia="宋体" w:cs="Times New Roman"/>
          <w:b w:val="0"/>
          <w:bCs w:val="0"/>
          <w:sz w:val="21"/>
          <w:szCs w:val="21"/>
        </w:rPr>
        <w:fldChar w:fldCharType="separate"/>
      </w:r>
      <w:r>
        <w:rPr>
          <w:rFonts w:hint="default" w:ascii="Times New Roman" w:hAnsi="Times New Roman" w:eastAsia="宋体" w:cs="Times New Roman"/>
          <w:b w:val="0"/>
          <w:bCs w:val="0"/>
          <w:sz w:val="21"/>
          <w:szCs w:val="21"/>
        </w:rPr>
        <w:t xml:space="preserve">一、 </w:t>
      </w:r>
      <w:r>
        <w:rPr>
          <w:rFonts w:hint="default" w:ascii="Times New Roman" w:hAnsi="Times New Roman" w:eastAsia="宋体" w:cs="Times New Roman"/>
          <w:b w:val="0"/>
          <w:bCs w:val="0"/>
          <w:kern w:val="0"/>
          <w:sz w:val="21"/>
          <w:szCs w:val="21"/>
          <w:lang w:val="en-US" w:eastAsia="zh-CN" w:bidi="ar-SA"/>
        </w:rPr>
        <w:t>介绍</w:t>
      </w:r>
      <w:r>
        <w:rPr>
          <w:rFonts w:hint="default" w:ascii="Times New Roman" w:hAnsi="Times New Roman" w:eastAsia="宋体" w:cs="Times New Roman"/>
          <w:b w:val="0"/>
          <w:bCs w:val="0"/>
          <w:sz w:val="21"/>
          <w:szCs w:val="21"/>
        </w:rPr>
        <w:tab/>
      </w:r>
      <w:r>
        <w:rPr>
          <w:rFonts w:hint="default" w:ascii="Times New Roman" w:hAnsi="Times New Roman" w:eastAsia="宋体" w:cs="Times New Roman"/>
          <w:b w:val="0"/>
          <w:bCs w:val="0"/>
          <w:sz w:val="21"/>
          <w:szCs w:val="21"/>
        </w:rPr>
        <w:fldChar w:fldCharType="begin"/>
      </w:r>
      <w:r>
        <w:rPr>
          <w:rFonts w:hint="default" w:ascii="Times New Roman" w:hAnsi="Times New Roman" w:eastAsia="宋体" w:cs="Times New Roman"/>
          <w:b w:val="0"/>
          <w:bCs w:val="0"/>
          <w:sz w:val="21"/>
          <w:szCs w:val="21"/>
        </w:rPr>
        <w:instrText xml:space="preserve"> PAGEREF _Toc9737 \h </w:instrText>
      </w:r>
      <w:r>
        <w:rPr>
          <w:rFonts w:hint="default" w:ascii="Times New Roman" w:hAnsi="Times New Roman" w:eastAsia="宋体" w:cs="Times New Roman"/>
          <w:b w:val="0"/>
          <w:bCs w:val="0"/>
          <w:sz w:val="21"/>
          <w:szCs w:val="21"/>
        </w:rPr>
        <w:fldChar w:fldCharType="separate"/>
      </w:r>
      <w:r>
        <w:rPr>
          <w:rFonts w:hint="default" w:ascii="Times New Roman" w:hAnsi="Times New Roman" w:eastAsia="宋体" w:cs="Times New Roman"/>
          <w:b w:val="0"/>
          <w:bCs w:val="0"/>
          <w:sz w:val="21"/>
          <w:szCs w:val="21"/>
        </w:rPr>
        <w:t>3</w:t>
      </w:r>
      <w:r>
        <w:rPr>
          <w:rFonts w:hint="default" w:ascii="Times New Roman" w:hAnsi="Times New Roman" w:eastAsia="宋体" w:cs="Times New Roman"/>
          <w:b w:val="0"/>
          <w:bCs w:val="0"/>
          <w:sz w:val="21"/>
          <w:szCs w:val="21"/>
        </w:rPr>
        <w:fldChar w:fldCharType="end"/>
      </w:r>
      <w:r>
        <w:rPr>
          <w:rFonts w:hint="default" w:ascii="Times New Roman" w:hAnsi="Times New Roman" w:eastAsia="宋体" w:cs="Times New Roman"/>
          <w:b w:val="0"/>
          <w:bCs w:val="0"/>
          <w:sz w:val="21"/>
          <w:szCs w:val="21"/>
        </w:rPr>
        <w:fldChar w:fldCharType="end"/>
      </w:r>
    </w:p>
    <w:p w14:paraId="665E1C0A">
      <w:pPr>
        <w:pStyle w:val="11"/>
        <w:tabs>
          <w:tab w:val="clear" w:pos="426"/>
        </w:tabs>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sz w:val="21"/>
          <w:szCs w:val="21"/>
        </w:rPr>
        <w:fldChar w:fldCharType="begin"/>
      </w:r>
      <w:r>
        <w:rPr>
          <w:rFonts w:hint="default" w:ascii="Times New Roman" w:hAnsi="Times New Roman" w:eastAsia="宋体" w:cs="Times New Roman"/>
          <w:b w:val="0"/>
          <w:bCs w:val="0"/>
          <w:sz w:val="21"/>
          <w:szCs w:val="21"/>
        </w:rPr>
        <w:instrText xml:space="preserve"> HYPERLINK \l _Toc26740 </w:instrText>
      </w:r>
      <w:r>
        <w:rPr>
          <w:rFonts w:hint="default" w:ascii="Times New Roman" w:hAnsi="Times New Roman" w:eastAsia="宋体" w:cs="Times New Roman"/>
          <w:b w:val="0"/>
          <w:bCs w:val="0"/>
          <w:sz w:val="21"/>
          <w:szCs w:val="21"/>
        </w:rPr>
        <w:fldChar w:fldCharType="separate"/>
      </w:r>
      <w:r>
        <w:rPr>
          <w:rFonts w:hint="default" w:ascii="Times New Roman" w:hAnsi="Times New Roman" w:eastAsia="宋体" w:cs="Times New Roman"/>
          <w:b w:val="0"/>
          <w:bCs w:val="0"/>
          <w:sz w:val="21"/>
          <w:szCs w:val="21"/>
        </w:rPr>
        <w:t>二、 目的</w:t>
      </w:r>
      <w:r>
        <w:rPr>
          <w:rFonts w:hint="default" w:ascii="Times New Roman" w:hAnsi="Times New Roman" w:eastAsia="宋体" w:cs="Times New Roman"/>
          <w:b w:val="0"/>
          <w:bCs w:val="0"/>
          <w:sz w:val="21"/>
          <w:szCs w:val="21"/>
        </w:rPr>
        <w:tab/>
      </w:r>
      <w:r>
        <w:rPr>
          <w:rFonts w:hint="default" w:ascii="Times New Roman" w:hAnsi="Times New Roman" w:eastAsia="宋体" w:cs="Times New Roman"/>
          <w:b w:val="0"/>
          <w:bCs w:val="0"/>
          <w:sz w:val="21"/>
          <w:szCs w:val="21"/>
        </w:rPr>
        <w:fldChar w:fldCharType="begin"/>
      </w:r>
      <w:r>
        <w:rPr>
          <w:rFonts w:hint="default" w:ascii="Times New Roman" w:hAnsi="Times New Roman" w:eastAsia="宋体" w:cs="Times New Roman"/>
          <w:b w:val="0"/>
          <w:bCs w:val="0"/>
          <w:sz w:val="21"/>
          <w:szCs w:val="21"/>
        </w:rPr>
        <w:instrText xml:space="preserve"> PAGEREF _Toc26740 \h </w:instrText>
      </w:r>
      <w:r>
        <w:rPr>
          <w:rFonts w:hint="default" w:ascii="Times New Roman" w:hAnsi="Times New Roman" w:eastAsia="宋体" w:cs="Times New Roman"/>
          <w:b w:val="0"/>
          <w:bCs w:val="0"/>
          <w:sz w:val="21"/>
          <w:szCs w:val="21"/>
        </w:rPr>
        <w:fldChar w:fldCharType="separate"/>
      </w:r>
      <w:r>
        <w:rPr>
          <w:rFonts w:hint="default" w:ascii="Times New Roman" w:hAnsi="Times New Roman" w:eastAsia="宋体" w:cs="Times New Roman"/>
          <w:b w:val="0"/>
          <w:bCs w:val="0"/>
          <w:sz w:val="21"/>
          <w:szCs w:val="21"/>
        </w:rPr>
        <w:t>3</w:t>
      </w:r>
      <w:r>
        <w:rPr>
          <w:rFonts w:hint="default" w:ascii="Times New Roman" w:hAnsi="Times New Roman" w:eastAsia="宋体" w:cs="Times New Roman"/>
          <w:b w:val="0"/>
          <w:bCs w:val="0"/>
          <w:sz w:val="21"/>
          <w:szCs w:val="21"/>
        </w:rPr>
        <w:fldChar w:fldCharType="end"/>
      </w:r>
      <w:r>
        <w:rPr>
          <w:rFonts w:hint="default" w:ascii="Times New Roman" w:hAnsi="Times New Roman" w:eastAsia="宋体" w:cs="Times New Roman"/>
          <w:b w:val="0"/>
          <w:bCs w:val="0"/>
          <w:sz w:val="21"/>
          <w:szCs w:val="21"/>
        </w:rPr>
        <w:fldChar w:fldCharType="end"/>
      </w:r>
    </w:p>
    <w:p w14:paraId="02B35987">
      <w:pPr>
        <w:pStyle w:val="11"/>
        <w:tabs>
          <w:tab w:val="clear" w:pos="426"/>
        </w:tabs>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sz w:val="21"/>
          <w:szCs w:val="21"/>
        </w:rPr>
        <w:fldChar w:fldCharType="begin"/>
      </w:r>
      <w:r>
        <w:rPr>
          <w:rFonts w:hint="default" w:ascii="Times New Roman" w:hAnsi="Times New Roman" w:eastAsia="宋体" w:cs="Times New Roman"/>
          <w:b w:val="0"/>
          <w:bCs w:val="0"/>
          <w:sz w:val="21"/>
          <w:szCs w:val="21"/>
        </w:rPr>
        <w:instrText xml:space="preserve"> HYPERLINK \l _Toc16206 </w:instrText>
      </w:r>
      <w:r>
        <w:rPr>
          <w:rFonts w:hint="default" w:ascii="Times New Roman" w:hAnsi="Times New Roman" w:eastAsia="宋体" w:cs="Times New Roman"/>
          <w:b w:val="0"/>
          <w:bCs w:val="0"/>
          <w:sz w:val="21"/>
          <w:szCs w:val="21"/>
        </w:rPr>
        <w:fldChar w:fldCharType="separate"/>
      </w:r>
      <w:r>
        <w:rPr>
          <w:rFonts w:hint="default" w:ascii="Times New Roman" w:hAnsi="Times New Roman" w:eastAsia="宋体" w:cs="Times New Roman"/>
          <w:b w:val="0"/>
          <w:bCs w:val="0"/>
          <w:sz w:val="21"/>
          <w:szCs w:val="21"/>
        </w:rPr>
        <w:t>三、 范围</w:t>
      </w:r>
      <w:r>
        <w:rPr>
          <w:rFonts w:hint="default" w:ascii="Times New Roman" w:hAnsi="Times New Roman" w:eastAsia="宋体" w:cs="Times New Roman"/>
          <w:b w:val="0"/>
          <w:bCs w:val="0"/>
          <w:sz w:val="21"/>
          <w:szCs w:val="21"/>
        </w:rPr>
        <w:tab/>
      </w:r>
      <w:r>
        <w:rPr>
          <w:rFonts w:hint="default" w:ascii="Times New Roman" w:hAnsi="Times New Roman" w:eastAsia="宋体" w:cs="Times New Roman"/>
          <w:b w:val="0"/>
          <w:bCs w:val="0"/>
          <w:sz w:val="21"/>
          <w:szCs w:val="21"/>
        </w:rPr>
        <w:fldChar w:fldCharType="begin"/>
      </w:r>
      <w:r>
        <w:rPr>
          <w:rFonts w:hint="default" w:ascii="Times New Roman" w:hAnsi="Times New Roman" w:eastAsia="宋体" w:cs="Times New Roman"/>
          <w:b w:val="0"/>
          <w:bCs w:val="0"/>
          <w:sz w:val="21"/>
          <w:szCs w:val="21"/>
        </w:rPr>
        <w:instrText xml:space="preserve"> PAGEREF _Toc16206 \h </w:instrText>
      </w:r>
      <w:r>
        <w:rPr>
          <w:rFonts w:hint="default" w:ascii="Times New Roman" w:hAnsi="Times New Roman" w:eastAsia="宋体" w:cs="Times New Roman"/>
          <w:b w:val="0"/>
          <w:bCs w:val="0"/>
          <w:sz w:val="21"/>
          <w:szCs w:val="21"/>
        </w:rPr>
        <w:fldChar w:fldCharType="separate"/>
      </w:r>
      <w:r>
        <w:rPr>
          <w:rFonts w:hint="default" w:ascii="Times New Roman" w:hAnsi="Times New Roman" w:eastAsia="宋体" w:cs="Times New Roman"/>
          <w:b w:val="0"/>
          <w:bCs w:val="0"/>
          <w:sz w:val="21"/>
          <w:szCs w:val="21"/>
        </w:rPr>
        <w:t>3</w:t>
      </w:r>
      <w:r>
        <w:rPr>
          <w:rFonts w:hint="default" w:ascii="Times New Roman" w:hAnsi="Times New Roman" w:eastAsia="宋体" w:cs="Times New Roman"/>
          <w:b w:val="0"/>
          <w:bCs w:val="0"/>
          <w:sz w:val="21"/>
          <w:szCs w:val="21"/>
        </w:rPr>
        <w:fldChar w:fldCharType="end"/>
      </w:r>
      <w:r>
        <w:rPr>
          <w:rFonts w:hint="default" w:ascii="Times New Roman" w:hAnsi="Times New Roman" w:eastAsia="宋体" w:cs="Times New Roman"/>
          <w:b w:val="0"/>
          <w:bCs w:val="0"/>
          <w:sz w:val="21"/>
          <w:szCs w:val="21"/>
        </w:rPr>
        <w:fldChar w:fldCharType="end"/>
      </w:r>
    </w:p>
    <w:p w14:paraId="5A485BD0">
      <w:pPr>
        <w:pStyle w:val="11"/>
        <w:tabs>
          <w:tab w:val="clear" w:pos="426"/>
        </w:tabs>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sz w:val="21"/>
          <w:szCs w:val="21"/>
        </w:rPr>
        <w:fldChar w:fldCharType="begin"/>
      </w:r>
      <w:r>
        <w:rPr>
          <w:rFonts w:hint="default" w:ascii="Times New Roman" w:hAnsi="Times New Roman" w:eastAsia="宋体" w:cs="Times New Roman"/>
          <w:b w:val="0"/>
          <w:bCs w:val="0"/>
          <w:sz w:val="21"/>
          <w:szCs w:val="21"/>
        </w:rPr>
        <w:instrText xml:space="preserve"> HYPERLINK \l _Toc25947 </w:instrText>
      </w:r>
      <w:r>
        <w:rPr>
          <w:rFonts w:hint="default" w:ascii="Times New Roman" w:hAnsi="Times New Roman" w:eastAsia="宋体" w:cs="Times New Roman"/>
          <w:b w:val="0"/>
          <w:bCs w:val="0"/>
          <w:sz w:val="21"/>
          <w:szCs w:val="21"/>
        </w:rPr>
        <w:fldChar w:fldCharType="separate"/>
      </w:r>
      <w:r>
        <w:rPr>
          <w:rFonts w:hint="default" w:ascii="Times New Roman" w:hAnsi="Times New Roman" w:eastAsia="宋体" w:cs="Times New Roman"/>
          <w:b w:val="0"/>
          <w:bCs w:val="0"/>
          <w:sz w:val="21"/>
          <w:szCs w:val="21"/>
        </w:rPr>
        <w:t xml:space="preserve">四、 </w:t>
      </w:r>
      <w:r>
        <w:rPr>
          <w:rFonts w:hint="default" w:ascii="Times New Roman" w:hAnsi="Times New Roman" w:eastAsia="宋体" w:cs="Times New Roman"/>
          <w:b w:val="0"/>
          <w:bCs w:val="0"/>
          <w:sz w:val="21"/>
          <w:szCs w:val="21"/>
          <w:lang w:val="en-US" w:eastAsia="zh-CN"/>
        </w:rPr>
        <w:t>职责</w:t>
      </w:r>
      <w:r>
        <w:rPr>
          <w:rFonts w:hint="default" w:ascii="Times New Roman" w:hAnsi="Times New Roman" w:eastAsia="宋体" w:cs="Times New Roman"/>
          <w:b w:val="0"/>
          <w:bCs w:val="0"/>
          <w:sz w:val="21"/>
          <w:szCs w:val="21"/>
        </w:rPr>
        <w:tab/>
      </w:r>
      <w:r>
        <w:rPr>
          <w:rFonts w:hint="default" w:ascii="Times New Roman" w:hAnsi="Times New Roman" w:eastAsia="宋体" w:cs="Times New Roman"/>
          <w:b w:val="0"/>
          <w:bCs w:val="0"/>
          <w:sz w:val="21"/>
          <w:szCs w:val="21"/>
        </w:rPr>
        <w:fldChar w:fldCharType="begin"/>
      </w:r>
      <w:r>
        <w:rPr>
          <w:rFonts w:hint="default" w:ascii="Times New Roman" w:hAnsi="Times New Roman" w:eastAsia="宋体" w:cs="Times New Roman"/>
          <w:b w:val="0"/>
          <w:bCs w:val="0"/>
          <w:sz w:val="21"/>
          <w:szCs w:val="21"/>
        </w:rPr>
        <w:instrText xml:space="preserve"> PAGEREF _Toc25947 \h </w:instrText>
      </w:r>
      <w:r>
        <w:rPr>
          <w:rFonts w:hint="default" w:ascii="Times New Roman" w:hAnsi="Times New Roman" w:eastAsia="宋体" w:cs="Times New Roman"/>
          <w:b w:val="0"/>
          <w:bCs w:val="0"/>
          <w:sz w:val="21"/>
          <w:szCs w:val="21"/>
        </w:rPr>
        <w:fldChar w:fldCharType="separate"/>
      </w:r>
      <w:r>
        <w:rPr>
          <w:rFonts w:hint="default" w:ascii="Times New Roman" w:hAnsi="Times New Roman" w:eastAsia="宋体" w:cs="Times New Roman"/>
          <w:b w:val="0"/>
          <w:bCs w:val="0"/>
          <w:sz w:val="21"/>
          <w:szCs w:val="21"/>
        </w:rPr>
        <w:t>3</w:t>
      </w:r>
      <w:r>
        <w:rPr>
          <w:rFonts w:hint="default" w:ascii="Times New Roman" w:hAnsi="Times New Roman" w:eastAsia="宋体" w:cs="Times New Roman"/>
          <w:b w:val="0"/>
          <w:bCs w:val="0"/>
          <w:sz w:val="21"/>
          <w:szCs w:val="21"/>
        </w:rPr>
        <w:fldChar w:fldCharType="end"/>
      </w:r>
      <w:r>
        <w:rPr>
          <w:rFonts w:hint="default" w:ascii="Times New Roman" w:hAnsi="Times New Roman" w:eastAsia="宋体" w:cs="Times New Roman"/>
          <w:b w:val="0"/>
          <w:bCs w:val="0"/>
          <w:sz w:val="21"/>
          <w:szCs w:val="21"/>
        </w:rPr>
        <w:fldChar w:fldCharType="end"/>
      </w:r>
    </w:p>
    <w:p w14:paraId="4880E94F">
      <w:pPr>
        <w:pStyle w:val="11"/>
        <w:tabs>
          <w:tab w:val="clear" w:pos="426"/>
        </w:tabs>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sz w:val="21"/>
          <w:szCs w:val="21"/>
        </w:rPr>
        <w:fldChar w:fldCharType="begin"/>
      </w:r>
      <w:r>
        <w:rPr>
          <w:rFonts w:hint="default" w:ascii="Times New Roman" w:hAnsi="Times New Roman" w:eastAsia="宋体" w:cs="Times New Roman"/>
          <w:b w:val="0"/>
          <w:bCs w:val="0"/>
          <w:sz w:val="21"/>
          <w:szCs w:val="21"/>
        </w:rPr>
        <w:instrText xml:space="preserve"> HYPERLINK \l _Toc9365 </w:instrText>
      </w:r>
      <w:r>
        <w:rPr>
          <w:rFonts w:hint="default" w:ascii="Times New Roman" w:hAnsi="Times New Roman" w:eastAsia="宋体" w:cs="Times New Roman"/>
          <w:b w:val="0"/>
          <w:bCs w:val="0"/>
          <w:sz w:val="21"/>
          <w:szCs w:val="21"/>
        </w:rPr>
        <w:fldChar w:fldCharType="separate"/>
      </w:r>
      <w:r>
        <w:rPr>
          <w:rFonts w:hint="default" w:ascii="Times New Roman" w:hAnsi="Times New Roman" w:eastAsia="宋体" w:cs="Times New Roman"/>
          <w:b w:val="0"/>
          <w:bCs w:val="0"/>
          <w:sz w:val="21"/>
          <w:szCs w:val="21"/>
        </w:rPr>
        <w:t>五、 术语及缩略语</w:t>
      </w:r>
      <w:r>
        <w:rPr>
          <w:rFonts w:hint="default" w:ascii="Times New Roman" w:hAnsi="Times New Roman" w:eastAsia="宋体" w:cs="Times New Roman"/>
          <w:b w:val="0"/>
          <w:bCs w:val="0"/>
          <w:sz w:val="21"/>
          <w:szCs w:val="21"/>
        </w:rPr>
        <w:tab/>
      </w:r>
      <w:r>
        <w:rPr>
          <w:rFonts w:hint="default" w:ascii="Times New Roman" w:hAnsi="Times New Roman" w:eastAsia="宋体" w:cs="Times New Roman"/>
          <w:b w:val="0"/>
          <w:bCs w:val="0"/>
          <w:sz w:val="21"/>
          <w:szCs w:val="21"/>
        </w:rPr>
        <w:fldChar w:fldCharType="begin"/>
      </w:r>
      <w:r>
        <w:rPr>
          <w:rFonts w:hint="default" w:ascii="Times New Roman" w:hAnsi="Times New Roman" w:eastAsia="宋体" w:cs="Times New Roman"/>
          <w:b w:val="0"/>
          <w:bCs w:val="0"/>
          <w:sz w:val="21"/>
          <w:szCs w:val="21"/>
        </w:rPr>
        <w:instrText xml:space="preserve"> PAGEREF _Toc9365 \h </w:instrText>
      </w:r>
      <w:r>
        <w:rPr>
          <w:rFonts w:hint="default" w:ascii="Times New Roman" w:hAnsi="Times New Roman" w:eastAsia="宋体" w:cs="Times New Roman"/>
          <w:b w:val="0"/>
          <w:bCs w:val="0"/>
          <w:sz w:val="21"/>
          <w:szCs w:val="21"/>
        </w:rPr>
        <w:fldChar w:fldCharType="separate"/>
      </w:r>
      <w:r>
        <w:rPr>
          <w:rFonts w:hint="default" w:ascii="Times New Roman" w:hAnsi="Times New Roman" w:eastAsia="宋体" w:cs="Times New Roman"/>
          <w:b w:val="0"/>
          <w:bCs w:val="0"/>
          <w:sz w:val="21"/>
          <w:szCs w:val="21"/>
        </w:rPr>
        <w:t>5</w:t>
      </w:r>
      <w:r>
        <w:rPr>
          <w:rFonts w:hint="default" w:ascii="Times New Roman" w:hAnsi="Times New Roman" w:eastAsia="宋体" w:cs="Times New Roman"/>
          <w:b w:val="0"/>
          <w:bCs w:val="0"/>
          <w:sz w:val="21"/>
          <w:szCs w:val="21"/>
        </w:rPr>
        <w:fldChar w:fldCharType="end"/>
      </w:r>
      <w:r>
        <w:rPr>
          <w:rFonts w:hint="default" w:ascii="Times New Roman" w:hAnsi="Times New Roman" w:eastAsia="宋体" w:cs="Times New Roman"/>
          <w:b w:val="0"/>
          <w:bCs w:val="0"/>
          <w:sz w:val="21"/>
          <w:szCs w:val="21"/>
        </w:rPr>
        <w:fldChar w:fldCharType="end"/>
      </w:r>
    </w:p>
    <w:p w14:paraId="6FE44685">
      <w:pPr>
        <w:pStyle w:val="11"/>
        <w:tabs>
          <w:tab w:val="clear" w:pos="426"/>
        </w:tabs>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sz w:val="21"/>
          <w:szCs w:val="21"/>
        </w:rPr>
        <w:fldChar w:fldCharType="begin"/>
      </w:r>
      <w:r>
        <w:rPr>
          <w:rFonts w:hint="default" w:ascii="Times New Roman" w:hAnsi="Times New Roman" w:eastAsia="宋体" w:cs="Times New Roman"/>
          <w:b w:val="0"/>
          <w:bCs w:val="0"/>
          <w:sz w:val="21"/>
          <w:szCs w:val="21"/>
        </w:rPr>
        <w:instrText xml:space="preserve"> HYPERLINK \l _Toc32566 </w:instrText>
      </w:r>
      <w:r>
        <w:rPr>
          <w:rFonts w:hint="default" w:ascii="Times New Roman" w:hAnsi="Times New Roman" w:eastAsia="宋体" w:cs="Times New Roman"/>
          <w:b w:val="0"/>
          <w:bCs w:val="0"/>
          <w:sz w:val="21"/>
          <w:szCs w:val="21"/>
        </w:rPr>
        <w:fldChar w:fldCharType="separate"/>
      </w:r>
      <w:r>
        <w:rPr>
          <w:rFonts w:hint="default" w:ascii="Times New Roman" w:hAnsi="Times New Roman" w:eastAsia="宋体" w:cs="Times New Roman"/>
          <w:b w:val="0"/>
          <w:bCs w:val="0"/>
          <w:sz w:val="21"/>
          <w:szCs w:val="21"/>
        </w:rPr>
        <w:t xml:space="preserve">六、 </w:t>
      </w:r>
      <w:r>
        <w:rPr>
          <w:rFonts w:hint="default" w:ascii="Times New Roman" w:hAnsi="Times New Roman" w:eastAsia="宋体" w:cs="Times New Roman"/>
          <w:b w:val="0"/>
          <w:bCs w:val="0"/>
          <w:sz w:val="21"/>
          <w:szCs w:val="21"/>
          <w:lang w:val="en-US" w:eastAsia="zh-CN"/>
        </w:rPr>
        <w:t>法规和指南</w:t>
      </w:r>
      <w:r>
        <w:rPr>
          <w:rFonts w:hint="default" w:ascii="Times New Roman" w:hAnsi="Times New Roman" w:eastAsia="宋体" w:cs="Times New Roman"/>
          <w:b w:val="0"/>
          <w:bCs w:val="0"/>
          <w:sz w:val="21"/>
          <w:szCs w:val="21"/>
        </w:rPr>
        <w:tab/>
      </w:r>
      <w:r>
        <w:rPr>
          <w:rFonts w:hint="default" w:ascii="Times New Roman" w:hAnsi="Times New Roman" w:eastAsia="宋体" w:cs="Times New Roman"/>
          <w:b w:val="0"/>
          <w:bCs w:val="0"/>
          <w:sz w:val="21"/>
          <w:szCs w:val="21"/>
        </w:rPr>
        <w:fldChar w:fldCharType="begin"/>
      </w:r>
      <w:r>
        <w:rPr>
          <w:rFonts w:hint="default" w:ascii="Times New Roman" w:hAnsi="Times New Roman" w:eastAsia="宋体" w:cs="Times New Roman"/>
          <w:b w:val="0"/>
          <w:bCs w:val="0"/>
          <w:sz w:val="21"/>
          <w:szCs w:val="21"/>
        </w:rPr>
        <w:instrText xml:space="preserve"> PAGEREF _Toc32566 \h </w:instrText>
      </w:r>
      <w:r>
        <w:rPr>
          <w:rFonts w:hint="default" w:ascii="Times New Roman" w:hAnsi="Times New Roman" w:eastAsia="宋体" w:cs="Times New Roman"/>
          <w:b w:val="0"/>
          <w:bCs w:val="0"/>
          <w:sz w:val="21"/>
          <w:szCs w:val="21"/>
        </w:rPr>
        <w:fldChar w:fldCharType="separate"/>
      </w:r>
      <w:r>
        <w:rPr>
          <w:rFonts w:hint="default" w:ascii="Times New Roman" w:hAnsi="Times New Roman" w:eastAsia="宋体" w:cs="Times New Roman"/>
          <w:b w:val="0"/>
          <w:bCs w:val="0"/>
          <w:sz w:val="21"/>
          <w:szCs w:val="21"/>
        </w:rPr>
        <w:t>6</w:t>
      </w:r>
      <w:r>
        <w:rPr>
          <w:rFonts w:hint="default" w:ascii="Times New Roman" w:hAnsi="Times New Roman" w:eastAsia="宋体" w:cs="Times New Roman"/>
          <w:b w:val="0"/>
          <w:bCs w:val="0"/>
          <w:sz w:val="21"/>
          <w:szCs w:val="21"/>
        </w:rPr>
        <w:fldChar w:fldCharType="end"/>
      </w:r>
      <w:r>
        <w:rPr>
          <w:rFonts w:hint="default" w:ascii="Times New Roman" w:hAnsi="Times New Roman" w:eastAsia="宋体" w:cs="Times New Roman"/>
          <w:b w:val="0"/>
          <w:bCs w:val="0"/>
          <w:sz w:val="21"/>
          <w:szCs w:val="21"/>
        </w:rPr>
        <w:fldChar w:fldCharType="end"/>
      </w:r>
    </w:p>
    <w:p w14:paraId="5864BC4E">
      <w:pPr>
        <w:pStyle w:val="11"/>
        <w:tabs>
          <w:tab w:val="clear" w:pos="426"/>
        </w:tabs>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sz w:val="21"/>
          <w:szCs w:val="21"/>
        </w:rPr>
        <w:fldChar w:fldCharType="begin"/>
      </w:r>
      <w:r>
        <w:rPr>
          <w:rFonts w:hint="default" w:ascii="Times New Roman" w:hAnsi="Times New Roman" w:eastAsia="宋体" w:cs="Times New Roman"/>
          <w:b w:val="0"/>
          <w:bCs w:val="0"/>
          <w:sz w:val="21"/>
          <w:szCs w:val="21"/>
        </w:rPr>
        <w:instrText xml:space="preserve"> HYPERLINK \l _Toc5965 </w:instrText>
      </w:r>
      <w:r>
        <w:rPr>
          <w:rFonts w:hint="default" w:ascii="Times New Roman" w:hAnsi="Times New Roman" w:eastAsia="宋体" w:cs="Times New Roman"/>
          <w:b w:val="0"/>
          <w:bCs w:val="0"/>
          <w:sz w:val="21"/>
          <w:szCs w:val="21"/>
        </w:rPr>
        <w:fldChar w:fldCharType="separate"/>
      </w:r>
      <w:r>
        <w:rPr>
          <w:rFonts w:hint="default" w:ascii="Times New Roman" w:hAnsi="Times New Roman" w:eastAsia="宋体" w:cs="Times New Roman"/>
          <w:b w:val="0"/>
          <w:bCs w:val="0"/>
          <w:sz w:val="21"/>
          <w:szCs w:val="21"/>
          <w:lang w:val="en-US" w:eastAsia="zh-CN"/>
        </w:rPr>
        <w:t>七、 参考文件</w:t>
      </w:r>
      <w:r>
        <w:rPr>
          <w:rFonts w:hint="default" w:ascii="Times New Roman" w:hAnsi="Times New Roman" w:eastAsia="宋体" w:cs="Times New Roman"/>
          <w:b w:val="0"/>
          <w:bCs w:val="0"/>
          <w:sz w:val="21"/>
          <w:szCs w:val="21"/>
        </w:rPr>
        <w:tab/>
      </w:r>
      <w:r>
        <w:rPr>
          <w:rFonts w:hint="default" w:ascii="Times New Roman" w:hAnsi="Times New Roman" w:eastAsia="宋体" w:cs="Times New Roman"/>
          <w:b w:val="0"/>
          <w:bCs w:val="0"/>
          <w:sz w:val="21"/>
          <w:szCs w:val="21"/>
        </w:rPr>
        <w:fldChar w:fldCharType="begin"/>
      </w:r>
      <w:r>
        <w:rPr>
          <w:rFonts w:hint="default" w:ascii="Times New Roman" w:hAnsi="Times New Roman" w:eastAsia="宋体" w:cs="Times New Roman"/>
          <w:b w:val="0"/>
          <w:bCs w:val="0"/>
          <w:sz w:val="21"/>
          <w:szCs w:val="21"/>
        </w:rPr>
        <w:instrText xml:space="preserve"> PAGEREF _Toc5965 \h </w:instrText>
      </w:r>
      <w:r>
        <w:rPr>
          <w:rFonts w:hint="default" w:ascii="Times New Roman" w:hAnsi="Times New Roman" w:eastAsia="宋体" w:cs="Times New Roman"/>
          <w:b w:val="0"/>
          <w:bCs w:val="0"/>
          <w:sz w:val="21"/>
          <w:szCs w:val="21"/>
        </w:rPr>
        <w:fldChar w:fldCharType="separate"/>
      </w:r>
      <w:r>
        <w:rPr>
          <w:rFonts w:hint="default" w:ascii="Times New Roman" w:hAnsi="Times New Roman" w:eastAsia="宋体" w:cs="Times New Roman"/>
          <w:b w:val="0"/>
          <w:bCs w:val="0"/>
          <w:sz w:val="21"/>
          <w:szCs w:val="21"/>
        </w:rPr>
        <w:t>6</w:t>
      </w:r>
      <w:r>
        <w:rPr>
          <w:rFonts w:hint="default" w:ascii="Times New Roman" w:hAnsi="Times New Roman" w:eastAsia="宋体" w:cs="Times New Roman"/>
          <w:b w:val="0"/>
          <w:bCs w:val="0"/>
          <w:sz w:val="21"/>
          <w:szCs w:val="21"/>
        </w:rPr>
        <w:fldChar w:fldCharType="end"/>
      </w:r>
      <w:r>
        <w:rPr>
          <w:rFonts w:hint="default" w:ascii="Times New Roman" w:hAnsi="Times New Roman" w:eastAsia="宋体" w:cs="Times New Roman"/>
          <w:b w:val="0"/>
          <w:bCs w:val="0"/>
          <w:sz w:val="21"/>
          <w:szCs w:val="21"/>
        </w:rPr>
        <w:fldChar w:fldCharType="end"/>
      </w:r>
    </w:p>
    <w:p w14:paraId="0FDBC02E">
      <w:pPr>
        <w:pStyle w:val="11"/>
        <w:tabs>
          <w:tab w:val="clear" w:pos="426"/>
        </w:tabs>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sz w:val="21"/>
          <w:szCs w:val="21"/>
        </w:rPr>
        <w:fldChar w:fldCharType="begin"/>
      </w:r>
      <w:r>
        <w:rPr>
          <w:rFonts w:hint="default" w:ascii="Times New Roman" w:hAnsi="Times New Roman" w:eastAsia="宋体" w:cs="Times New Roman"/>
          <w:b w:val="0"/>
          <w:bCs w:val="0"/>
          <w:sz w:val="21"/>
          <w:szCs w:val="21"/>
        </w:rPr>
        <w:instrText xml:space="preserve"> HYPERLINK \l _Toc8813 </w:instrText>
      </w:r>
      <w:r>
        <w:rPr>
          <w:rFonts w:hint="default" w:ascii="Times New Roman" w:hAnsi="Times New Roman" w:eastAsia="宋体" w:cs="Times New Roman"/>
          <w:b w:val="0"/>
          <w:bCs w:val="0"/>
          <w:sz w:val="21"/>
          <w:szCs w:val="21"/>
        </w:rPr>
        <w:fldChar w:fldCharType="separate"/>
      </w:r>
      <w:r>
        <w:rPr>
          <w:rFonts w:hint="default" w:ascii="Times New Roman" w:hAnsi="Times New Roman" w:eastAsia="宋体" w:cs="Times New Roman"/>
          <w:b w:val="0"/>
          <w:bCs w:val="0"/>
          <w:sz w:val="21"/>
          <w:szCs w:val="21"/>
          <w:lang w:val="en-US" w:eastAsia="zh-CN"/>
        </w:rPr>
        <w:t>八、 系统和设备描述</w:t>
      </w:r>
      <w:r>
        <w:rPr>
          <w:rFonts w:hint="default" w:ascii="Times New Roman" w:hAnsi="Times New Roman" w:eastAsia="宋体" w:cs="Times New Roman"/>
          <w:b w:val="0"/>
          <w:bCs w:val="0"/>
          <w:sz w:val="21"/>
          <w:szCs w:val="21"/>
        </w:rPr>
        <w:tab/>
      </w:r>
      <w:r>
        <w:rPr>
          <w:rFonts w:hint="default" w:ascii="Times New Roman" w:hAnsi="Times New Roman" w:eastAsia="宋体" w:cs="Times New Roman"/>
          <w:b w:val="0"/>
          <w:bCs w:val="0"/>
          <w:sz w:val="21"/>
          <w:szCs w:val="21"/>
        </w:rPr>
        <w:fldChar w:fldCharType="begin"/>
      </w:r>
      <w:r>
        <w:rPr>
          <w:rFonts w:hint="default" w:ascii="Times New Roman" w:hAnsi="Times New Roman" w:eastAsia="宋体" w:cs="Times New Roman"/>
          <w:b w:val="0"/>
          <w:bCs w:val="0"/>
          <w:sz w:val="21"/>
          <w:szCs w:val="21"/>
        </w:rPr>
        <w:instrText xml:space="preserve"> PAGEREF _Toc8813 \h </w:instrText>
      </w:r>
      <w:r>
        <w:rPr>
          <w:rFonts w:hint="default" w:ascii="Times New Roman" w:hAnsi="Times New Roman" w:eastAsia="宋体" w:cs="Times New Roman"/>
          <w:b w:val="0"/>
          <w:bCs w:val="0"/>
          <w:sz w:val="21"/>
          <w:szCs w:val="21"/>
        </w:rPr>
        <w:fldChar w:fldCharType="separate"/>
      </w:r>
      <w:r>
        <w:rPr>
          <w:rFonts w:hint="default" w:ascii="Times New Roman" w:hAnsi="Times New Roman" w:eastAsia="宋体" w:cs="Times New Roman"/>
          <w:b w:val="0"/>
          <w:bCs w:val="0"/>
          <w:sz w:val="21"/>
          <w:szCs w:val="21"/>
        </w:rPr>
        <w:t>6</w:t>
      </w:r>
      <w:r>
        <w:rPr>
          <w:rFonts w:hint="default" w:ascii="Times New Roman" w:hAnsi="Times New Roman" w:eastAsia="宋体" w:cs="Times New Roman"/>
          <w:b w:val="0"/>
          <w:bCs w:val="0"/>
          <w:sz w:val="21"/>
          <w:szCs w:val="21"/>
        </w:rPr>
        <w:fldChar w:fldCharType="end"/>
      </w:r>
      <w:r>
        <w:rPr>
          <w:rFonts w:hint="default" w:ascii="Times New Roman" w:hAnsi="Times New Roman" w:eastAsia="宋体" w:cs="Times New Roman"/>
          <w:b w:val="0"/>
          <w:bCs w:val="0"/>
          <w:sz w:val="21"/>
          <w:szCs w:val="21"/>
        </w:rPr>
        <w:fldChar w:fldCharType="end"/>
      </w:r>
    </w:p>
    <w:p w14:paraId="64448082">
      <w:pPr>
        <w:pStyle w:val="11"/>
        <w:tabs>
          <w:tab w:val="clear" w:pos="426"/>
        </w:tabs>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sz w:val="21"/>
          <w:szCs w:val="21"/>
        </w:rPr>
        <w:fldChar w:fldCharType="begin"/>
      </w:r>
      <w:r>
        <w:rPr>
          <w:rFonts w:hint="default" w:ascii="Times New Roman" w:hAnsi="Times New Roman" w:eastAsia="宋体" w:cs="Times New Roman"/>
          <w:b w:val="0"/>
          <w:bCs w:val="0"/>
          <w:sz w:val="21"/>
          <w:szCs w:val="21"/>
        </w:rPr>
        <w:instrText xml:space="preserve"> HYPERLINK \l _Toc18069 </w:instrText>
      </w:r>
      <w:r>
        <w:rPr>
          <w:rFonts w:hint="default" w:ascii="Times New Roman" w:hAnsi="Times New Roman" w:eastAsia="宋体" w:cs="Times New Roman"/>
          <w:b w:val="0"/>
          <w:bCs w:val="0"/>
          <w:sz w:val="21"/>
          <w:szCs w:val="21"/>
        </w:rPr>
        <w:fldChar w:fldCharType="separate"/>
      </w:r>
      <w:r>
        <w:rPr>
          <w:rFonts w:hint="default" w:ascii="Times New Roman" w:hAnsi="Times New Roman" w:eastAsia="宋体" w:cs="Times New Roman"/>
          <w:b w:val="0"/>
          <w:bCs w:val="0"/>
          <w:sz w:val="21"/>
          <w:szCs w:val="21"/>
          <w:lang w:val="en-US" w:eastAsia="zh-CN"/>
        </w:rPr>
        <w:t>九、 URS内容</w:t>
      </w:r>
      <w:r>
        <w:rPr>
          <w:rFonts w:hint="default" w:ascii="Times New Roman" w:hAnsi="Times New Roman" w:eastAsia="宋体" w:cs="Times New Roman"/>
          <w:b w:val="0"/>
          <w:bCs w:val="0"/>
          <w:sz w:val="21"/>
          <w:szCs w:val="21"/>
        </w:rPr>
        <w:tab/>
      </w:r>
      <w:r>
        <w:rPr>
          <w:rFonts w:hint="default" w:ascii="Times New Roman" w:hAnsi="Times New Roman" w:eastAsia="宋体" w:cs="Times New Roman"/>
          <w:b w:val="0"/>
          <w:bCs w:val="0"/>
          <w:sz w:val="21"/>
          <w:szCs w:val="21"/>
        </w:rPr>
        <w:fldChar w:fldCharType="begin"/>
      </w:r>
      <w:r>
        <w:rPr>
          <w:rFonts w:hint="default" w:ascii="Times New Roman" w:hAnsi="Times New Roman" w:eastAsia="宋体" w:cs="Times New Roman"/>
          <w:b w:val="0"/>
          <w:bCs w:val="0"/>
          <w:sz w:val="21"/>
          <w:szCs w:val="21"/>
        </w:rPr>
        <w:instrText xml:space="preserve"> PAGEREF _Toc18069 \h </w:instrText>
      </w:r>
      <w:r>
        <w:rPr>
          <w:rFonts w:hint="default" w:ascii="Times New Roman" w:hAnsi="Times New Roman" w:eastAsia="宋体" w:cs="Times New Roman"/>
          <w:b w:val="0"/>
          <w:bCs w:val="0"/>
          <w:sz w:val="21"/>
          <w:szCs w:val="21"/>
        </w:rPr>
        <w:fldChar w:fldCharType="separate"/>
      </w:r>
      <w:r>
        <w:rPr>
          <w:rFonts w:hint="default" w:ascii="Times New Roman" w:hAnsi="Times New Roman" w:eastAsia="宋体" w:cs="Times New Roman"/>
          <w:b w:val="0"/>
          <w:bCs w:val="0"/>
          <w:sz w:val="21"/>
          <w:szCs w:val="21"/>
        </w:rPr>
        <w:t>6</w:t>
      </w:r>
      <w:r>
        <w:rPr>
          <w:rFonts w:hint="default" w:ascii="Times New Roman" w:hAnsi="Times New Roman" w:eastAsia="宋体" w:cs="Times New Roman"/>
          <w:b w:val="0"/>
          <w:bCs w:val="0"/>
          <w:sz w:val="21"/>
          <w:szCs w:val="21"/>
        </w:rPr>
        <w:fldChar w:fldCharType="end"/>
      </w:r>
      <w:r>
        <w:rPr>
          <w:rFonts w:hint="default" w:ascii="Times New Roman" w:hAnsi="Times New Roman" w:eastAsia="宋体" w:cs="Times New Roman"/>
          <w:b w:val="0"/>
          <w:bCs w:val="0"/>
          <w:sz w:val="21"/>
          <w:szCs w:val="21"/>
        </w:rPr>
        <w:fldChar w:fldCharType="end"/>
      </w:r>
    </w:p>
    <w:p w14:paraId="0D5FE6CE">
      <w:pPr>
        <w:pStyle w:val="2"/>
        <w:keepNext/>
        <w:keepLines w:val="0"/>
        <w:pageBreakBefore w:val="0"/>
        <w:widowControl/>
        <w:numPr>
          <w:ilvl w:val="0"/>
          <w:numId w:val="1"/>
        </w:numPr>
        <w:kinsoku/>
        <w:wordWrap/>
        <w:overflowPunct/>
        <w:topLinePunct w:val="0"/>
        <w:autoSpaceDE/>
        <w:autoSpaceDN/>
        <w:bidi w:val="0"/>
        <w:adjustRightInd/>
        <w:snapToGrid/>
        <w:spacing w:before="219" w:beforeLines="50" w:after="219" w:afterLines="50" w:line="400" w:lineRule="exact"/>
        <w:ind w:left="0" w:leftChars="0" w:firstLine="0" w:firstLineChars="0"/>
        <w:jc w:val="left"/>
        <w:textAlignment w:val="auto"/>
        <w:rPr>
          <w:rFonts w:hint="default" w:ascii="Times New Roman" w:hAnsi="Times New Roman" w:eastAsia="宋体" w:cs="Times New Roman"/>
          <w:sz w:val="21"/>
          <w:szCs w:val="21"/>
        </w:rPr>
      </w:pPr>
      <w:bookmarkStart w:id="0" w:name="_Toc7976"/>
      <w:r>
        <w:rPr>
          <w:rFonts w:hint="default" w:ascii="Times New Roman" w:hAnsi="Times New Roman" w:eastAsia="宋体" w:cs="Times New Roman"/>
          <w:b w:val="0"/>
          <w:bCs w:val="0"/>
          <w:sz w:val="21"/>
          <w:szCs w:val="21"/>
        </w:rPr>
        <w:fldChar w:fldCharType="end"/>
      </w:r>
      <w:bookmarkStart w:id="1" w:name="_Toc9737"/>
      <w:r>
        <w:rPr>
          <w:rFonts w:hint="default" w:ascii="Times New Roman" w:hAnsi="Times New Roman" w:eastAsia="宋体" w:cs="Times New Roman"/>
          <w:color w:val="0070C0"/>
          <w:sz w:val="21"/>
          <w:szCs w:val="21"/>
        </w:rPr>
        <w:br w:type="page"/>
      </w:r>
      <w:r>
        <w:rPr>
          <w:rFonts w:hint="default" w:ascii="Times New Roman" w:hAnsi="Times New Roman" w:eastAsia="宋体" w:cs="Times New Roman"/>
          <w:b/>
          <w:bCs/>
          <w:kern w:val="0"/>
          <w:sz w:val="21"/>
          <w:szCs w:val="21"/>
          <w:lang w:val="en-US" w:eastAsia="zh-CN" w:bidi="ar-SA"/>
        </w:rPr>
        <w:t>介绍</w:t>
      </w:r>
      <w:bookmarkEnd w:id="0"/>
      <w:bookmarkEnd w:id="1"/>
    </w:p>
    <w:p w14:paraId="7C68C2E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Cs/>
          <w:sz w:val="21"/>
          <w:szCs w:val="21"/>
          <w:lang w:val="en-US" w:eastAsia="zh-CN"/>
        </w:rPr>
      </w:pPr>
      <w:r>
        <w:rPr>
          <w:rFonts w:hint="default" w:ascii="Times New Roman" w:hAnsi="Times New Roman" w:eastAsia="宋体" w:cs="Times New Roman"/>
          <w:bCs/>
          <w:sz w:val="21"/>
          <w:szCs w:val="21"/>
          <w:lang w:val="en-US" w:eastAsia="zh-CN"/>
        </w:rPr>
        <w:t>本用户需求说明（URS）是为了成都诺迪康生物制药有限公司冻干车间</w:t>
      </w:r>
      <w:r>
        <w:rPr>
          <w:rFonts w:hint="default" w:ascii="Times New Roman" w:hAnsi="Times New Roman" w:eastAsia="宋体" w:cs="Times New Roman"/>
          <w:bCs/>
          <w:sz w:val="21"/>
          <w:szCs w:val="21"/>
          <w:lang w:val="en-US" w:eastAsia="zh-CN"/>
        </w:rPr>
        <w:t>生产楼一楼洗鞋间的单扉洗烘一体机</w:t>
      </w:r>
      <w:r>
        <w:rPr>
          <w:rFonts w:hint="default" w:ascii="Times New Roman" w:hAnsi="Times New Roman" w:eastAsia="宋体" w:cs="Times New Roman"/>
          <w:bCs/>
          <w:sz w:val="21"/>
          <w:szCs w:val="21"/>
          <w:lang w:val="en-US" w:eastAsia="zh-CN"/>
        </w:rPr>
        <w:t>的建造、运输、自动化控制系统等的技术要求，为该设备的招标提供技术依据，并作为后续验证工作的基础。</w:t>
      </w:r>
    </w:p>
    <w:p w14:paraId="57F91B7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sz w:val="21"/>
          <w:szCs w:val="21"/>
        </w:rPr>
      </w:pPr>
      <w:r>
        <w:rPr>
          <w:rFonts w:hint="default" w:ascii="Times New Roman" w:hAnsi="Times New Roman" w:eastAsia="宋体" w:cs="Times New Roman"/>
          <w:bCs/>
          <w:sz w:val="21"/>
          <w:szCs w:val="21"/>
          <w:lang w:val="en-US" w:eastAsia="zh-CN"/>
        </w:rPr>
        <w:t>本文件作为供应商编制设备设计说明、建造要求、调试和服务技术条款的基础，供应商应根据本文件需求逐条做出响应，提供其技术要求是否满足本文件需求标准，如有偏差和不符合项应列出，并详细说明或提供解决方案</w:t>
      </w:r>
      <w:r>
        <w:rPr>
          <w:rFonts w:hint="default" w:ascii="Times New Roman" w:hAnsi="Times New Roman" w:eastAsia="宋体" w:cs="Times New Roman"/>
          <w:bCs/>
          <w:sz w:val="21"/>
          <w:szCs w:val="21"/>
          <w:lang w:val="en-US" w:eastAsia="zh-CN"/>
        </w:rPr>
        <w:t>。</w:t>
      </w:r>
    </w:p>
    <w:p w14:paraId="0CB89B5E">
      <w:pPr>
        <w:pStyle w:val="2"/>
        <w:keepNext/>
        <w:keepLines w:val="0"/>
        <w:pageBreakBefore w:val="0"/>
        <w:widowControl/>
        <w:numPr>
          <w:ilvl w:val="0"/>
          <w:numId w:val="1"/>
        </w:numPr>
        <w:kinsoku/>
        <w:wordWrap/>
        <w:overflowPunct/>
        <w:topLinePunct w:val="0"/>
        <w:autoSpaceDE/>
        <w:autoSpaceDN/>
        <w:bidi w:val="0"/>
        <w:adjustRightInd/>
        <w:snapToGrid/>
        <w:spacing w:before="219" w:beforeLines="50" w:after="219" w:afterLines="50" w:line="400" w:lineRule="exact"/>
        <w:ind w:left="0" w:leftChars="0" w:firstLine="0" w:firstLineChars="0"/>
        <w:jc w:val="left"/>
        <w:textAlignment w:val="auto"/>
        <w:rPr>
          <w:rFonts w:hint="default" w:ascii="Times New Roman" w:hAnsi="Times New Roman" w:eastAsia="宋体" w:cs="Times New Roman"/>
          <w:color w:val="000000" w:themeColor="text1"/>
          <w:sz w:val="21"/>
          <w:szCs w:val="21"/>
          <w14:textFill>
            <w14:solidFill>
              <w14:schemeClr w14:val="tx1"/>
            </w14:solidFill>
          </w14:textFill>
        </w:rPr>
      </w:pPr>
      <w:bookmarkStart w:id="2" w:name="_Toc26740"/>
      <w:bookmarkStart w:id="3" w:name="_Toc78986466"/>
      <w:bookmarkStart w:id="4" w:name="_Toc11862"/>
      <w:bookmarkStart w:id="5" w:name="_Toc10242"/>
      <w:bookmarkStart w:id="6" w:name="_Toc227"/>
      <w:bookmarkStart w:id="7" w:name="_Toc21771"/>
      <w:bookmarkStart w:id="8" w:name="_Toc8075"/>
      <w:r>
        <w:rPr>
          <w:rFonts w:hint="default" w:ascii="Times New Roman" w:hAnsi="Times New Roman" w:eastAsia="宋体" w:cs="Times New Roman"/>
          <w:color w:val="000000" w:themeColor="text1"/>
          <w:sz w:val="21"/>
          <w:szCs w:val="21"/>
          <w14:textFill>
            <w14:solidFill>
              <w14:schemeClr w14:val="tx1"/>
            </w14:solidFill>
          </w14:textFill>
        </w:rPr>
        <w:t>目的</w:t>
      </w:r>
      <w:bookmarkEnd w:id="2"/>
      <w:bookmarkEnd w:id="3"/>
      <w:bookmarkEnd w:id="4"/>
      <w:bookmarkEnd w:id="5"/>
      <w:bookmarkEnd w:id="6"/>
      <w:bookmarkEnd w:id="7"/>
      <w:bookmarkEnd w:id="8"/>
    </w:p>
    <w:p w14:paraId="62644BD7">
      <w:pPr>
        <w:spacing w:line="400" w:lineRule="exact"/>
        <w:ind w:firstLine="420" w:firstLineChars="200"/>
        <w:rPr>
          <w:rFonts w:hint="default" w:ascii="Times New Roman" w:hAnsi="Times New Roman" w:eastAsia="宋体" w:cs="Times New Roman"/>
          <w:bCs/>
          <w:sz w:val="21"/>
          <w:szCs w:val="21"/>
          <w:lang w:val="en-GB"/>
        </w:rPr>
      </w:pPr>
      <w:bookmarkStart w:id="9" w:name="_Toc17736"/>
      <w:bookmarkStart w:id="10" w:name="_Toc24234"/>
      <w:r>
        <w:rPr>
          <w:rFonts w:hint="default" w:ascii="Times New Roman" w:hAnsi="Times New Roman" w:eastAsia="宋体" w:cs="Times New Roman"/>
          <w:bCs/>
          <w:sz w:val="21"/>
          <w:szCs w:val="21"/>
          <w:lang w:val="en-GB"/>
        </w:rPr>
        <w:t>该文件旨在从项目和系统的角度阐述用户的需求，主要包括相关法规符合度和用户的具体需求，这份文件是构建起项目和系统的文件体系的基础，同时也是系统设计和验证的可接受标准的依据</w:t>
      </w:r>
      <w:r>
        <w:rPr>
          <w:rFonts w:hint="default" w:ascii="Times New Roman" w:hAnsi="Times New Roman" w:eastAsia="宋体" w:cs="Times New Roman"/>
          <w:bCs/>
          <w:sz w:val="21"/>
          <w:szCs w:val="21"/>
          <w:lang w:val="en-GB"/>
        </w:rPr>
        <w:t>。以及为设备调研及采购提供依据，确保所购设备能满足生产工艺、安全及GMP管理要求。</w:t>
      </w:r>
    </w:p>
    <w:p w14:paraId="4465A648">
      <w:pPr>
        <w:pStyle w:val="2"/>
        <w:keepNext/>
        <w:keepLines w:val="0"/>
        <w:pageBreakBefore w:val="0"/>
        <w:widowControl/>
        <w:numPr>
          <w:ilvl w:val="0"/>
          <w:numId w:val="1"/>
        </w:numPr>
        <w:kinsoku/>
        <w:wordWrap/>
        <w:overflowPunct/>
        <w:topLinePunct w:val="0"/>
        <w:autoSpaceDE/>
        <w:autoSpaceDN/>
        <w:bidi w:val="0"/>
        <w:adjustRightInd/>
        <w:snapToGrid/>
        <w:spacing w:before="219" w:beforeLines="50" w:after="219" w:afterLines="50" w:line="400" w:lineRule="exact"/>
        <w:ind w:left="0" w:leftChars="0" w:firstLine="0" w:firstLineChars="0"/>
        <w:jc w:val="left"/>
        <w:textAlignment w:val="auto"/>
        <w:rPr>
          <w:rFonts w:hint="default" w:ascii="Times New Roman" w:hAnsi="Times New Roman" w:eastAsia="宋体" w:cs="Times New Roman"/>
          <w:color w:val="000000" w:themeColor="text1"/>
          <w:sz w:val="21"/>
          <w:szCs w:val="21"/>
          <w14:textFill>
            <w14:solidFill>
              <w14:schemeClr w14:val="tx1"/>
            </w14:solidFill>
          </w14:textFill>
        </w:rPr>
      </w:pPr>
      <w:bookmarkStart w:id="11" w:name="_Toc16632"/>
      <w:bookmarkStart w:id="12" w:name="_Toc22331"/>
      <w:bookmarkStart w:id="13" w:name="_Toc78986467"/>
      <w:bookmarkStart w:id="14" w:name="_Toc31538"/>
      <w:bookmarkStart w:id="15" w:name="_Toc16206"/>
      <w:r>
        <w:rPr>
          <w:rFonts w:hint="default" w:ascii="Times New Roman" w:hAnsi="Times New Roman" w:eastAsia="宋体" w:cs="Times New Roman"/>
          <w:color w:val="000000" w:themeColor="text1"/>
          <w:sz w:val="21"/>
          <w:szCs w:val="21"/>
          <w14:textFill>
            <w14:solidFill>
              <w14:schemeClr w14:val="tx1"/>
            </w14:solidFill>
          </w14:textFill>
        </w:rPr>
        <w:t>范围</w:t>
      </w:r>
      <w:bookmarkEnd w:id="9"/>
      <w:bookmarkEnd w:id="10"/>
      <w:bookmarkEnd w:id="11"/>
      <w:bookmarkEnd w:id="12"/>
      <w:bookmarkEnd w:id="13"/>
      <w:bookmarkEnd w:id="14"/>
      <w:bookmarkEnd w:id="15"/>
    </w:p>
    <w:p w14:paraId="2C2A9D77">
      <w:pPr>
        <w:spacing w:line="400" w:lineRule="exact"/>
        <w:ind w:firstLine="420" w:firstLineChars="20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本</w:t>
      </w:r>
      <w:r>
        <w:rPr>
          <w:rFonts w:hint="default" w:ascii="Times New Roman" w:hAnsi="Times New Roman" w:eastAsia="宋体" w:cs="Times New Roman"/>
          <w:bCs/>
          <w:sz w:val="21"/>
          <w:szCs w:val="21"/>
        </w:rPr>
        <w:t>URS</w:t>
      </w:r>
      <w:r>
        <w:rPr>
          <w:rFonts w:hint="default" w:ascii="Times New Roman" w:hAnsi="Times New Roman" w:eastAsia="宋体" w:cs="Times New Roman"/>
          <w:sz w:val="21"/>
          <w:szCs w:val="21"/>
        </w:rPr>
        <w:t>仅适用此次</w:t>
      </w:r>
      <w:r>
        <w:rPr>
          <w:rFonts w:hint="default" w:ascii="Times New Roman" w:hAnsi="Times New Roman" w:eastAsia="宋体" w:cs="Times New Roman"/>
          <w:sz w:val="21"/>
          <w:szCs w:val="21"/>
          <w:lang w:val="en-US" w:eastAsia="zh-CN"/>
        </w:rPr>
        <w:t>洗鞋间</w:t>
      </w:r>
      <w:r>
        <w:rPr>
          <w:rFonts w:hint="default" w:ascii="Times New Roman" w:hAnsi="Times New Roman" w:eastAsia="宋体" w:cs="Times New Roman"/>
          <w:sz w:val="21"/>
          <w:szCs w:val="21"/>
        </w:rPr>
        <w:t>所</w:t>
      </w:r>
      <w:r>
        <w:rPr>
          <w:rFonts w:hint="default" w:ascii="Times New Roman" w:hAnsi="Times New Roman" w:eastAsia="宋体" w:cs="Times New Roman"/>
          <w:sz w:val="21"/>
          <w:szCs w:val="21"/>
        </w:rPr>
        <w:t>购</w:t>
      </w:r>
      <w:r>
        <w:rPr>
          <w:rFonts w:hint="default" w:ascii="Times New Roman" w:hAnsi="Times New Roman" w:eastAsia="宋体" w:cs="Times New Roman"/>
          <w:bCs/>
          <w:sz w:val="21"/>
          <w:szCs w:val="21"/>
          <w:lang w:val="en-US" w:eastAsia="zh-CN"/>
        </w:rPr>
        <w:t>单扉洗烘一体机</w:t>
      </w:r>
      <w:r>
        <w:rPr>
          <w:rFonts w:hint="default" w:ascii="Times New Roman" w:hAnsi="Times New Roman" w:eastAsia="宋体" w:cs="Times New Roman"/>
          <w:sz w:val="21"/>
          <w:szCs w:val="21"/>
        </w:rPr>
        <w:t>设备。本文件的范围涉及到了</w:t>
      </w:r>
      <w:r>
        <w:rPr>
          <w:rFonts w:hint="default" w:ascii="Times New Roman" w:hAnsi="Times New Roman" w:eastAsia="宋体" w:cs="Times New Roman"/>
          <w:bCs/>
          <w:sz w:val="21"/>
          <w:szCs w:val="21"/>
          <w:lang w:val="en-US" w:eastAsia="zh-CN"/>
        </w:rPr>
        <w:t>单扉洗烘一体机</w:t>
      </w:r>
      <w:r>
        <w:rPr>
          <w:rFonts w:hint="default" w:ascii="Times New Roman" w:hAnsi="Times New Roman" w:eastAsia="宋体" w:cs="Times New Roman"/>
          <w:sz w:val="21"/>
          <w:szCs w:val="21"/>
        </w:rPr>
        <w:t>对此定制自动化设备的最低要求</w:t>
      </w:r>
      <w:r>
        <w:rPr>
          <w:rFonts w:hint="default" w:ascii="Times New Roman" w:hAnsi="Times New Roman" w:eastAsia="宋体" w:cs="Times New Roman"/>
          <w:sz w:val="21"/>
          <w:szCs w:val="21"/>
        </w:rPr>
        <w:t>，</w:t>
      </w:r>
      <w:r>
        <w:rPr>
          <w:rFonts w:hint="default" w:ascii="Times New Roman" w:hAnsi="Times New Roman" w:eastAsia="宋体" w:cs="Times New Roman"/>
          <w:sz w:val="21"/>
          <w:szCs w:val="21"/>
        </w:rPr>
        <w:t>供应商</w:t>
      </w:r>
      <w:r>
        <w:rPr>
          <w:rFonts w:hint="default" w:ascii="Times New Roman" w:hAnsi="Times New Roman" w:eastAsia="宋体" w:cs="Times New Roman"/>
          <w:sz w:val="21"/>
          <w:szCs w:val="21"/>
        </w:rPr>
        <w:t>应以URS</w:t>
      </w:r>
      <w:r>
        <w:rPr>
          <w:rFonts w:hint="default" w:ascii="Times New Roman" w:hAnsi="Times New Roman" w:eastAsia="宋体" w:cs="Times New Roman"/>
          <w:sz w:val="21"/>
          <w:szCs w:val="21"/>
        </w:rPr>
        <w:t>作为详细设计以及报价的基础。供应商在设计、</w:t>
      </w:r>
      <w:r>
        <w:rPr>
          <w:rFonts w:hint="default" w:ascii="Times New Roman" w:hAnsi="Times New Roman" w:eastAsia="宋体" w:cs="Times New Roman"/>
          <w:sz w:val="21"/>
          <w:szCs w:val="21"/>
        </w:rPr>
        <w:t>制造</w:t>
      </w:r>
      <w:r>
        <w:rPr>
          <w:rFonts w:hint="default" w:ascii="Times New Roman" w:hAnsi="Times New Roman" w:eastAsia="宋体" w:cs="Times New Roman"/>
          <w:sz w:val="21"/>
          <w:szCs w:val="21"/>
        </w:rPr>
        <w:t>、</w:t>
      </w:r>
      <w:r>
        <w:rPr>
          <w:rFonts w:hint="default" w:ascii="Times New Roman" w:hAnsi="Times New Roman" w:eastAsia="宋体" w:cs="Times New Roman"/>
          <w:sz w:val="21"/>
          <w:szCs w:val="21"/>
        </w:rPr>
        <w:t>组装时</w:t>
      </w:r>
      <w:r>
        <w:rPr>
          <w:rFonts w:hint="default" w:ascii="Times New Roman" w:hAnsi="Times New Roman" w:eastAsia="宋体" w:cs="Times New Roman"/>
          <w:sz w:val="21"/>
          <w:szCs w:val="21"/>
        </w:rPr>
        <w:t>必须要</w:t>
      </w:r>
      <w:r>
        <w:rPr>
          <w:rFonts w:hint="default" w:ascii="Times New Roman" w:hAnsi="Times New Roman" w:eastAsia="宋体" w:cs="Times New Roman"/>
          <w:sz w:val="21"/>
          <w:szCs w:val="21"/>
        </w:rPr>
        <w:t>按照URS来执行</w:t>
      </w:r>
      <w:r>
        <w:rPr>
          <w:rFonts w:hint="default" w:ascii="Times New Roman" w:hAnsi="Times New Roman" w:eastAsia="宋体" w:cs="Times New Roman"/>
          <w:sz w:val="21"/>
          <w:szCs w:val="21"/>
        </w:rPr>
        <w:t>。</w:t>
      </w:r>
    </w:p>
    <w:p w14:paraId="323205A2">
      <w:pPr>
        <w:pStyle w:val="2"/>
        <w:keepNext/>
        <w:keepLines w:val="0"/>
        <w:pageBreakBefore w:val="0"/>
        <w:widowControl/>
        <w:numPr>
          <w:ilvl w:val="0"/>
          <w:numId w:val="1"/>
        </w:numPr>
        <w:kinsoku/>
        <w:wordWrap/>
        <w:overflowPunct/>
        <w:topLinePunct w:val="0"/>
        <w:autoSpaceDE/>
        <w:autoSpaceDN/>
        <w:bidi w:val="0"/>
        <w:adjustRightInd/>
        <w:snapToGrid/>
        <w:spacing w:before="219" w:beforeLines="50" w:after="219" w:afterLines="50" w:line="400" w:lineRule="exact"/>
        <w:ind w:left="0" w:leftChars="0" w:firstLine="0" w:firstLineChars="0"/>
        <w:jc w:val="left"/>
        <w:textAlignment w:val="auto"/>
        <w:rPr>
          <w:rFonts w:hint="default" w:ascii="Times New Roman" w:hAnsi="Times New Roman" w:eastAsia="宋体" w:cs="Times New Roman"/>
          <w:color w:val="000000" w:themeColor="text1"/>
          <w:sz w:val="21"/>
          <w:szCs w:val="21"/>
          <w14:textFill>
            <w14:solidFill>
              <w14:schemeClr w14:val="tx1"/>
            </w14:solidFill>
          </w14:textFill>
        </w:rPr>
      </w:pPr>
      <w:bookmarkStart w:id="16" w:name="_Toc10477"/>
      <w:bookmarkStart w:id="17" w:name="_Toc25947"/>
      <w:bookmarkStart w:id="18" w:name="_Toc18433"/>
      <w:bookmarkStart w:id="19" w:name="_Toc22634"/>
      <w:bookmarkStart w:id="20" w:name="_Toc29159"/>
      <w:bookmarkStart w:id="21" w:name="_Toc78986468"/>
      <w:bookmarkStart w:id="22" w:name="_Toc27399"/>
      <w:r>
        <w:rPr>
          <w:rFonts w:hint="default" w:ascii="Times New Roman" w:hAnsi="Times New Roman" w:eastAsia="宋体" w:cs="Times New Roman"/>
          <w:color w:val="000000" w:themeColor="text1"/>
          <w:sz w:val="21"/>
          <w:szCs w:val="21"/>
          <w:lang w:val="en-US" w:eastAsia="zh-CN"/>
          <w14:textFill>
            <w14:solidFill>
              <w14:schemeClr w14:val="tx1"/>
            </w14:solidFill>
          </w14:textFill>
        </w:rPr>
        <w:t>职责</w:t>
      </w:r>
      <w:bookmarkEnd w:id="16"/>
      <w:bookmarkEnd w:id="17"/>
    </w:p>
    <w:p w14:paraId="28197EB3">
      <w:pPr>
        <w:pStyle w:val="2"/>
        <w:keepNext/>
        <w:keepLines w:val="0"/>
        <w:pageBreakBefore w:val="0"/>
        <w:widowControl/>
        <w:numPr>
          <w:ilvl w:val="0"/>
          <w:numId w:val="1"/>
        </w:numPr>
        <w:kinsoku/>
        <w:wordWrap/>
        <w:overflowPunct/>
        <w:topLinePunct w:val="0"/>
        <w:autoSpaceDE/>
        <w:autoSpaceDN/>
        <w:bidi w:val="0"/>
        <w:adjustRightInd/>
        <w:snapToGrid/>
        <w:spacing w:before="219" w:beforeLines="50" w:after="219" w:afterLines="50" w:line="400" w:lineRule="exact"/>
        <w:ind w:left="0" w:leftChars="0" w:firstLine="0" w:firstLineChars="0"/>
        <w:jc w:val="left"/>
        <w:textAlignment w:val="auto"/>
        <w:rPr>
          <w:rFonts w:hint="default" w:ascii="Times New Roman" w:hAnsi="Times New Roman" w:eastAsia="宋体" w:cs="Times New Roman"/>
          <w:color w:val="000000" w:themeColor="text1"/>
          <w:sz w:val="21"/>
          <w:szCs w:val="21"/>
          <w14:textFill>
            <w14:solidFill>
              <w14:schemeClr w14:val="tx1"/>
            </w14:solidFill>
          </w14:textFill>
        </w:rPr>
      </w:pPr>
      <w:bookmarkStart w:id="23" w:name="_Toc9365"/>
      <w:bookmarkStart w:id="24" w:name="_Toc8103"/>
      <w:r>
        <w:rPr>
          <w:rFonts w:hint="default" w:ascii="Times New Roman" w:hAnsi="Times New Roman" w:eastAsia="宋体" w:cs="Times New Roman"/>
          <w:color w:val="000000" w:themeColor="text1"/>
          <w:sz w:val="21"/>
          <w:szCs w:val="21"/>
          <w14:textFill>
            <w14:solidFill>
              <w14:schemeClr w14:val="tx1"/>
            </w14:solidFill>
          </w14:textFill>
        </w:rPr>
        <w:t>术语及缩略语</w:t>
      </w:r>
      <w:bookmarkEnd w:id="18"/>
      <w:bookmarkEnd w:id="19"/>
      <w:bookmarkEnd w:id="20"/>
      <w:bookmarkEnd w:id="21"/>
      <w:bookmarkEnd w:id="22"/>
      <w:bookmarkEnd w:id="23"/>
      <w:bookmarkEnd w:id="24"/>
    </w:p>
    <w:tbl>
      <w:tblPr>
        <w:tblStyle w:val="15"/>
        <w:tblW w:w="483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108" w:type="dxa"/>
          <w:bottom w:w="28" w:type="dxa"/>
          <w:right w:w="108" w:type="dxa"/>
        </w:tblCellMar>
      </w:tblPr>
      <w:tblGrid>
        <w:gridCol w:w="1665"/>
        <w:gridCol w:w="7592"/>
      </w:tblGrid>
      <w:tr w14:paraId="5114D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blHeader/>
          <w:jc w:val="center"/>
        </w:trPr>
        <w:tc>
          <w:tcPr>
            <w:tcW w:w="899" w:type="pct"/>
            <w:tcBorders>
              <w:bottom w:val="single" w:color="auto" w:sz="4" w:space="0"/>
            </w:tcBorders>
            <w:vAlign w:val="center"/>
          </w:tcPr>
          <w:p w14:paraId="4D639FF5">
            <w:pPr>
              <w:pStyle w:val="73"/>
              <w:adjustRightInd w:val="0"/>
              <w:snapToGrid w:val="0"/>
              <w:spacing w:before="0" w:after="0" w:line="400" w:lineRule="exact"/>
              <w:rPr>
                <w:rFonts w:hint="default" w:ascii="Times New Roman" w:hAnsi="Times New Roman" w:eastAsia="宋体" w:cs="Times New Roman"/>
                <w:b/>
                <w:bCs w:val="0"/>
                <w:sz w:val="21"/>
                <w:szCs w:val="21"/>
                <w:lang w:eastAsia="zh-CN"/>
              </w:rPr>
            </w:pPr>
            <w:r>
              <w:rPr>
                <w:rFonts w:hint="default" w:ascii="Times New Roman" w:hAnsi="Times New Roman" w:eastAsia="宋体" w:cs="Times New Roman"/>
                <w:b/>
                <w:bCs w:val="0"/>
                <w:sz w:val="21"/>
                <w:szCs w:val="21"/>
              </w:rPr>
              <w:t>缩略语</w:t>
            </w:r>
          </w:p>
        </w:tc>
        <w:tc>
          <w:tcPr>
            <w:tcW w:w="4100" w:type="pct"/>
            <w:tcBorders>
              <w:bottom w:val="single" w:color="auto" w:sz="4" w:space="0"/>
            </w:tcBorders>
            <w:vAlign w:val="center"/>
          </w:tcPr>
          <w:p w14:paraId="03663204">
            <w:pPr>
              <w:pStyle w:val="73"/>
              <w:adjustRightInd w:val="0"/>
              <w:snapToGrid w:val="0"/>
              <w:spacing w:before="0" w:after="0" w:line="400" w:lineRule="exact"/>
              <w:rPr>
                <w:rFonts w:hint="default" w:ascii="Times New Roman" w:hAnsi="Times New Roman" w:eastAsia="宋体" w:cs="Times New Roman"/>
                <w:b/>
                <w:bCs w:val="0"/>
                <w:sz w:val="21"/>
                <w:szCs w:val="21"/>
                <w:lang w:eastAsia="zh-CN"/>
              </w:rPr>
            </w:pPr>
            <w:r>
              <w:rPr>
                <w:rFonts w:hint="default" w:ascii="Times New Roman" w:hAnsi="Times New Roman" w:eastAsia="宋体" w:cs="Times New Roman"/>
                <w:b/>
                <w:bCs w:val="0"/>
                <w:sz w:val="21"/>
                <w:szCs w:val="21"/>
                <w:lang w:eastAsia="zh-CN"/>
              </w:rPr>
              <w:t>定义</w:t>
            </w:r>
          </w:p>
        </w:tc>
      </w:tr>
      <w:tr w14:paraId="6CE16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899" w:type="pct"/>
            <w:tcBorders>
              <w:bottom w:val="single" w:color="auto" w:sz="4" w:space="0"/>
            </w:tcBorders>
            <w:vAlign w:val="center"/>
          </w:tcPr>
          <w:p w14:paraId="094F67C8">
            <w:pPr>
              <w:spacing w:line="400" w:lineRule="exact"/>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FAT</w:t>
            </w:r>
          </w:p>
        </w:tc>
        <w:tc>
          <w:tcPr>
            <w:tcW w:w="4100" w:type="pct"/>
            <w:tcBorders>
              <w:bottom w:val="single" w:color="auto" w:sz="4" w:space="0"/>
            </w:tcBorders>
            <w:vAlign w:val="center"/>
          </w:tcPr>
          <w:p w14:paraId="3CE906DD">
            <w:pPr>
              <w:spacing w:line="400" w:lineRule="exac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出厂验收测试</w:t>
            </w:r>
          </w:p>
        </w:tc>
      </w:tr>
      <w:tr w14:paraId="54BC4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66" w:hRule="atLeast"/>
          <w:jc w:val="center"/>
        </w:trPr>
        <w:tc>
          <w:tcPr>
            <w:tcW w:w="899" w:type="pct"/>
            <w:vAlign w:val="center"/>
          </w:tcPr>
          <w:p w14:paraId="193EBB55">
            <w:pPr>
              <w:spacing w:line="400" w:lineRule="exact"/>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I/O</w:t>
            </w:r>
          </w:p>
        </w:tc>
        <w:tc>
          <w:tcPr>
            <w:tcW w:w="4100" w:type="pct"/>
            <w:vAlign w:val="center"/>
          </w:tcPr>
          <w:p w14:paraId="4C01565D">
            <w:pPr>
              <w:spacing w:line="400" w:lineRule="exac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输入/输出</w:t>
            </w:r>
          </w:p>
        </w:tc>
      </w:tr>
      <w:tr w14:paraId="200D8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899" w:type="pct"/>
            <w:vAlign w:val="center"/>
          </w:tcPr>
          <w:p w14:paraId="132BED3D">
            <w:pPr>
              <w:spacing w:line="400" w:lineRule="exact"/>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P&amp;I D</w:t>
            </w:r>
          </w:p>
        </w:tc>
        <w:tc>
          <w:tcPr>
            <w:tcW w:w="4100" w:type="pct"/>
            <w:vAlign w:val="center"/>
          </w:tcPr>
          <w:p w14:paraId="20BD0F95">
            <w:pPr>
              <w:spacing w:line="400" w:lineRule="exac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工艺仪表布局图</w:t>
            </w:r>
          </w:p>
        </w:tc>
      </w:tr>
      <w:tr w14:paraId="189B9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899" w:type="pct"/>
            <w:vAlign w:val="center"/>
          </w:tcPr>
          <w:p w14:paraId="73219C5E">
            <w:pPr>
              <w:spacing w:line="400" w:lineRule="exact"/>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PW</w:t>
            </w:r>
          </w:p>
        </w:tc>
        <w:tc>
          <w:tcPr>
            <w:tcW w:w="4100" w:type="pct"/>
            <w:vAlign w:val="center"/>
          </w:tcPr>
          <w:p w14:paraId="4C4035F7">
            <w:pPr>
              <w:spacing w:line="400" w:lineRule="exac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纯化水</w:t>
            </w:r>
          </w:p>
        </w:tc>
      </w:tr>
      <w:tr w14:paraId="5E612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899" w:type="pct"/>
            <w:vAlign w:val="center"/>
          </w:tcPr>
          <w:p w14:paraId="689CD484">
            <w:pPr>
              <w:spacing w:line="400" w:lineRule="exact"/>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SAT</w:t>
            </w:r>
          </w:p>
        </w:tc>
        <w:tc>
          <w:tcPr>
            <w:tcW w:w="4100" w:type="pct"/>
            <w:vAlign w:val="center"/>
          </w:tcPr>
          <w:p w14:paraId="7D3ACB5E">
            <w:pPr>
              <w:spacing w:line="400" w:lineRule="exac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现场验收测试</w:t>
            </w:r>
          </w:p>
        </w:tc>
      </w:tr>
      <w:tr w14:paraId="1BB4E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899" w:type="pct"/>
            <w:vAlign w:val="center"/>
          </w:tcPr>
          <w:p w14:paraId="08EBDCDB">
            <w:pPr>
              <w:pStyle w:val="73"/>
              <w:adjustRightInd w:val="0"/>
              <w:snapToGrid w:val="0"/>
              <w:spacing w:before="0" w:after="0" w:line="400" w:lineRule="exact"/>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URS</w:t>
            </w:r>
          </w:p>
        </w:tc>
        <w:tc>
          <w:tcPr>
            <w:tcW w:w="4100" w:type="pct"/>
            <w:vAlign w:val="center"/>
          </w:tcPr>
          <w:p w14:paraId="334021CA">
            <w:pPr>
              <w:pStyle w:val="73"/>
              <w:adjustRightInd w:val="0"/>
              <w:snapToGrid w:val="0"/>
              <w:spacing w:before="0" w:after="0" w:line="400" w:lineRule="exact"/>
              <w:jc w:val="left"/>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用户需求说明</w:t>
            </w:r>
          </w:p>
        </w:tc>
      </w:tr>
      <w:tr w14:paraId="28A92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365" w:hRule="atLeast"/>
          <w:jc w:val="center"/>
        </w:trPr>
        <w:tc>
          <w:tcPr>
            <w:tcW w:w="899" w:type="pct"/>
            <w:vAlign w:val="center"/>
          </w:tcPr>
          <w:p w14:paraId="73C7FF74">
            <w:pPr>
              <w:pStyle w:val="73"/>
              <w:adjustRightInd w:val="0"/>
              <w:snapToGrid w:val="0"/>
              <w:spacing w:before="0" w:after="0" w:line="400" w:lineRule="exact"/>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rPr>
              <w:t>GMP</w:t>
            </w:r>
          </w:p>
        </w:tc>
        <w:tc>
          <w:tcPr>
            <w:tcW w:w="4100" w:type="pct"/>
            <w:vAlign w:val="center"/>
          </w:tcPr>
          <w:p w14:paraId="45E29E8F">
            <w:pPr>
              <w:pStyle w:val="73"/>
              <w:adjustRightInd w:val="0"/>
              <w:snapToGrid w:val="0"/>
              <w:spacing w:before="0" w:after="0" w:line="400" w:lineRule="exact"/>
              <w:jc w:val="left"/>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药品生产质量管理规范</w:t>
            </w:r>
          </w:p>
        </w:tc>
      </w:tr>
      <w:tr w14:paraId="14121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899" w:type="pct"/>
            <w:vAlign w:val="center"/>
          </w:tcPr>
          <w:p w14:paraId="67A74D80">
            <w:pPr>
              <w:spacing w:line="400" w:lineRule="exact"/>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CIP</w:t>
            </w:r>
          </w:p>
        </w:tc>
        <w:tc>
          <w:tcPr>
            <w:tcW w:w="4100" w:type="pct"/>
            <w:vAlign w:val="center"/>
          </w:tcPr>
          <w:p w14:paraId="5352B1AB">
            <w:pPr>
              <w:spacing w:line="400" w:lineRule="exac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在线清洗</w:t>
            </w:r>
          </w:p>
        </w:tc>
      </w:tr>
      <w:tr w14:paraId="7A9A3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899" w:type="pct"/>
            <w:tcBorders>
              <w:bottom w:val="single" w:color="auto" w:sz="4" w:space="0"/>
            </w:tcBorders>
            <w:vAlign w:val="center"/>
          </w:tcPr>
          <w:p w14:paraId="2D7C3E4E">
            <w:pPr>
              <w:spacing w:line="400" w:lineRule="exact"/>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SIP</w:t>
            </w:r>
          </w:p>
        </w:tc>
        <w:tc>
          <w:tcPr>
            <w:tcW w:w="4100" w:type="pct"/>
            <w:tcBorders>
              <w:bottom w:val="single" w:color="auto" w:sz="4" w:space="0"/>
            </w:tcBorders>
            <w:vAlign w:val="center"/>
          </w:tcPr>
          <w:p w14:paraId="0D315A71">
            <w:pPr>
              <w:spacing w:line="400" w:lineRule="exac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在线灭菌</w:t>
            </w:r>
          </w:p>
        </w:tc>
      </w:tr>
      <w:tr w14:paraId="2C577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899" w:type="pct"/>
            <w:vAlign w:val="center"/>
          </w:tcPr>
          <w:p w14:paraId="24B8C2BE">
            <w:pPr>
              <w:pStyle w:val="73"/>
              <w:adjustRightInd w:val="0"/>
              <w:snapToGrid w:val="0"/>
              <w:spacing w:before="0" w:after="0" w:line="400" w:lineRule="exact"/>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rPr>
              <w:t>PLC</w:t>
            </w:r>
          </w:p>
        </w:tc>
        <w:tc>
          <w:tcPr>
            <w:tcW w:w="4100" w:type="pct"/>
            <w:vAlign w:val="center"/>
          </w:tcPr>
          <w:p w14:paraId="4632B64B">
            <w:pPr>
              <w:pStyle w:val="73"/>
              <w:adjustRightInd w:val="0"/>
              <w:snapToGrid w:val="0"/>
              <w:spacing w:before="0" w:after="0" w:line="400" w:lineRule="exact"/>
              <w:jc w:val="left"/>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rPr>
              <w:t>可编程序控制器</w:t>
            </w:r>
          </w:p>
        </w:tc>
      </w:tr>
      <w:tr w14:paraId="4638E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899" w:type="pct"/>
            <w:vAlign w:val="center"/>
          </w:tcPr>
          <w:p w14:paraId="46163E4B">
            <w:pPr>
              <w:spacing w:line="400" w:lineRule="exact"/>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HMI</w:t>
            </w:r>
          </w:p>
        </w:tc>
        <w:tc>
          <w:tcPr>
            <w:tcW w:w="4100" w:type="pct"/>
            <w:vAlign w:val="center"/>
          </w:tcPr>
          <w:p w14:paraId="0F449C19">
            <w:pPr>
              <w:spacing w:line="400" w:lineRule="exac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人机界面</w:t>
            </w:r>
          </w:p>
        </w:tc>
      </w:tr>
      <w:tr w14:paraId="75A89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899" w:type="pct"/>
            <w:vAlign w:val="center"/>
          </w:tcPr>
          <w:p w14:paraId="4BE5208F">
            <w:pPr>
              <w:pStyle w:val="73"/>
              <w:adjustRightInd w:val="0"/>
              <w:snapToGrid w:val="0"/>
              <w:spacing w:before="0" w:after="0" w:line="400" w:lineRule="exact"/>
              <w:rPr>
                <w:rFonts w:hint="default" w:ascii="Times New Roman" w:hAnsi="Times New Roman" w:eastAsia="宋体" w:cs="Times New Roman"/>
                <w:bCs w:val="0"/>
                <w:sz w:val="21"/>
                <w:szCs w:val="21"/>
                <w:lang w:eastAsia="zh-CN"/>
              </w:rPr>
            </w:pPr>
            <w:r>
              <w:rPr>
                <w:rFonts w:hint="default" w:ascii="Times New Roman" w:hAnsi="Times New Roman" w:eastAsia="宋体" w:cs="Times New Roman"/>
                <w:sz w:val="21"/>
                <w:szCs w:val="21"/>
              </w:rPr>
              <w:t>DQ</w:t>
            </w:r>
          </w:p>
        </w:tc>
        <w:tc>
          <w:tcPr>
            <w:tcW w:w="4100" w:type="pct"/>
            <w:vAlign w:val="center"/>
          </w:tcPr>
          <w:p w14:paraId="0AACBAF7">
            <w:pPr>
              <w:spacing w:line="400" w:lineRule="exac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 xml:space="preserve">设计确认 </w:t>
            </w:r>
          </w:p>
        </w:tc>
      </w:tr>
      <w:tr w14:paraId="3C0A2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899" w:type="pct"/>
            <w:vAlign w:val="center"/>
          </w:tcPr>
          <w:p w14:paraId="451C67B3">
            <w:pPr>
              <w:spacing w:line="400" w:lineRule="exact"/>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IQ</w:t>
            </w:r>
          </w:p>
        </w:tc>
        <w:tc>
          <w:tcPr>
            <w:tcW w:w="4100" w:type="pct"/>
            <w:vAlign w:val="center"/>
          </w:tcPr>
          <w:p w14:paraId="1D4481EB">
            <w:pPr>
              <w:spacing w:line="400" w:lineRule="exac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安装确认</w:t>
            </w:r>
          </w:p>
        </w:tc>
      </w:tr>
      <w:tr w14:paraId="1E704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899" w:type="pct"/>
            <w:vAlign w:val="center"/>
          </w:tcPr>
          <w:p w14:paraId="19626217">
            <w:pPr>
              <w:spacing w:line="400" w:lineRule="exact"/>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OQ</w:t>
            </w:r>
          </w:p>
        </w:tc>
        <w:tc>
          <w:tcPr>
            <w:tcW w:w="4100" w:type="pct"/>
            <w:vAlign w:val="center"/>
          </w:tcPr>
          <w:p w14:paraId="0AFD65E2">
            <w:pPr>
              <w:spacing w:line="400" w:lineRule="exac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运行确认</w:t>
            </w:r>
          </w:p>
        </w:tc>
      </w:tr>
      <w:tr w14:paraId="18503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jc w:val="center"/>
        </w:trPr>
        <w:tc>
          <w:tcPr>
            <w:tcW w:w="899" w:type="pct"/>
            <w:vAlign w:val="center"/>
          </w:tcPr>
          <w:p w14:paraId="00E5F053">
            <w:pPr>
              <w:pStyle w:val="73"/>
              <w:adjustRightInd w:val="0"/>
              <w:snapToGrid w:val="0"/>
              <w:spacing w:before="0" w:after="0" w:line="400" w:lineRule="exact"/>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rPr>
              <w:t>PQ</w:t>
            </w:r>
          </w:p>
        </w:tc>
        <w:tc>
          <w:tcPr>
            <w:tcW w:w="4100" w:type="pct"/>
            <w:vAlign w:val="center"/>
          </w:tcPr>
          <w:p w14:paraId="11326754">
            <w:pPr>
              <w:pStyle w:val="73"/>
              <w:adjustRightInd w:val="0"/>
              <w:snapToGrid w:val="0"/>
              <w:spacing w:before="0" w:after="0" w:line="400" w:lineRule="exact"/>
              <w:jc w:val="left"/>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性能确认</w:t>
            </w:r>
          </w:p>
        </w:tc>
      </w:tr>
    </w:tbl>
    <w:p w14:paraId="79C61FAE">
      <w:pPr>
        <w:pStyle w:val="2"/>
        <w:keepNext/>
        <w:keepLines w:val="0"/>
        <w:pageBreakBefore w:val="0"/>
        <w:widowControl/>
        <w:numPr>
          <w:ilvl w:val="0"/>
          <w:numId w:val="1"/>
        </w:numPr>
        <w:kinsoku/>
        <w:wordWrap/>
        <w:overflowPunct/>
        <w:topLinePunct w:val="0"/>
        <w:autoSpaceDE/>
        <w:autoSpaceDN/>
        <w:bidi w:val="0"/>
        <w:adjustRightInd/>
        <w:snapToGrid/>
        <w:spacing w:before="219" w:beforeLines="50" w:after="219" w:afterLines="50" w:line="400" w:lineRule="exact"/>
        <w:ind w:left="0" w:leftChars="0" w:firstLine="0" w:firstLineChars="0"/>
        <w:jc w:val="left"/>
        <w:textAlignment w:val="auto"/>
        <w:rPr>
          <w:rFonts w:hint="default" w:ascii="Times New Roman" w:hAnsi="Times New Roman" w:eastAsia="宋体" w:cs="Times New Roman"/>
          <w:color w:val="000000" w:themeColor="text1"/>
          <w:sz w:val="21"/>
          <w:szCs w:val="21"/>
          <w14:textFill>
            <w14:solidFill>
              <w14:schemeClr w14:val="tx1"/>
            </w14:solidFill>
          </w14:textFill>
        </w:rPr>
      </w:pPr>
      <w:bookmarkStart w:id="25" w:name="_Toc17719"/>
      <w:bookmarkStart w:id="26" w:name="_Toc32566"/>
      <w:r>
        <w:rPr>
          <w:rFonts w:hint="default" w:ascii="Times New Roman" w:hAnsi="Times New Roman" w:eastAsia="宋体" w:cs="Times New Roman"/>
          <w:color w:val="000000" w:themeColor="text1"/>
          <w:sz w:val="21"/>
          <w:szCs w:val="21"/>
          <w:lang w:val="en-US" w:eastAsia="zh-CN"/>
          <w14:textFill>
            <w14:solidFill>
              <w14:schemeClr w14:val="tx1"/>
            </w14:solidFill>
          </w14:textFill>
        </w:rPr>
        <w:t>法规和指南</w:t>
      </w:r>
      <w:bookmarkEnd w:id="25"/>
      <w:bookmarkEnd w:id="26"/>
    </w:p>
    <w:p w14:paraId="20928EF7">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b w:val="0"/>
          <w:bCs w:val="0"/>
          <w:color w:val="000000"/>
          <w:sz w:val="21"/>
          <w:szCs w:val="21"/>
          <w:lang w:val="en-US" w:eastAsia="zh-CN"/>
        </w:rPr>
      </w:pPr>
      <w:r>
        <w:rPr>
          <w:rFonts w:hint="default" w:ascii="Times New Roman" w:hAnsi="Times New Roman" w:eastAsia="宋体" w:cs="Times New Roman"/>
          <w:b w:val="0"/>
          <w:bCs w:val="0"/>
          <w:color w:val="000000"/>
          <w:sz w:val="21"/>
          <w:szCs w:val="21"/>
          <w:lang w:val="en-US" w:eastAsia="zh-CN"/>
        </w:rPr>
        <w:t>为编写本文件，参考了以下法规和指南：</w:t>
      </w:r>
    </w:p>
    <w:p w14:paraId="43583CA8">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0" w:leftChars="0" w:firstLine="0" w:firstLineChars="0"/>
        <w:textAlignment w:val="auto"/>
        <w:outlineLvl w:val="2"/>
        <w:rPr>
          <w:rFonts w:hint="default" w:ascii="Times New Roman" w:hAnsi="Times New Roman" w:eastAsia="宋体" w:cs="Times New Roman"/>
          <w:b w:val="0"/>
          <w:bCs w:val="0"/>
          <w:sz w:val="21"/>
          <w:szCs w:val="21"/>
        </w:rPr>
      </w:pPr>
      <w:bookmarkStart w:id="27" w:name="_Toc21321"/>
      <w:bookmarkStart w:id="28" w:name="_Toc93320215"/>
      <w:bookmarkStart w:id="29" w:name="_Toc24139"/>
      <w:bookmarkStart w:id="30" w:name="_Toc26919"/>
      <w:bookmarkStart w:id="31" w:name="_Toc24855"/>
      <w:bookmarkStart w:id="32" w:name="_Toc92982900"/>
      <w:bookmarkStart w:id="33" w:name="_Toc4037"/>
      <w:bookmarkStart w:id="34" w:name="_Toc2518"/>
      <w:bookmarkStart w:id="35" w:name="_Toc93321387"/>
      <w:r>
        <w:rPr>
          <w:rFonts w:hint="default" w:ascii="Times New Roman" w:hAnsi="Times New Roman" w:eastAsia="宋体" w:cs="Times New Roman"/>
          <w:b w:val="0"/>
          <w:bCs w:val="0"/>
          <w:sz w:val="21"/>
          <w:szCs w:val="21"/>
        </w:rPr>
        <w:t>法规（包括但不限于以下法规）</w:t>
      </w:r>
      <w:bookmarkEnd w:id="27"/>
      <w:bookmarkEnd w:id="28"/>
      <w:bookmarkEnd w:id="29"/>
      <w:bookmarkEnd w:id="30"/>
      <w:bookmarkEnd w:id="31"/>
      <w:bookmarkEnd w:id="32"/>
      <w:bookmarkEnd w:id="33"/>
      <w:bookmarkEnd w:id="34"/>
      <w:bookmarkEnd w:id="35"/>
      <w:bookmarkStart w:id="36" w:name="_Toc92981735"/>
      <w:bookmarkStart w:id="37" w:name="_Toc92980198"/>
    </w:p>
    <w:bookmarkEnd w:id="36"/>
    <w:bookmarkEnd w:id="37"/>
    <w:p w14:paraId="0E055E56">
      <w:pPr>
        <w:keepNext w:val="0"/>
        <w:keepLines w:val="0"/>
        <w:pageBreakBefore w:val="0"/>
        <w:widowControl w:val="0"/>
        <w:numPr>
          <w:ilvl w:val="2"/>
          <w:numId w:val="2"/>
        </w:numPr>
        <w:kinsoku/>
        <w:wordWrap/>
        <w:overflowPunct/>
        <w:topLinePunct w:val="0"/>
        <w:autoSpaceDE/>
        <w:autoSpaceDN/>
        <w:bidi w:val="0"/>
        <w:adjustRightInd/>
        <w:snapToGrid/>
        <w:spacing w:line="400" w:lineRule="exact"/>
        <w:ind w:left="0" w:leftChars="0" w:firstLine="0" w:firstLineChars="0"/>
        <w:textAlignment w:val="auto"/>
        <w:rPr>
          <w:rFonts w:hint="default" w:ascii="Times New Roman" w:hAnsi="Times New Roman" w:eastAsia="宋体" w:cs="Times New Roman"/>
          <w:bCs/>
          <w:sz w:val="21"/>
          <w:szCs w:val="21"/>
        </w:rPr>
      </w:pPr>
      <w:r>
        <w:rPr>
          <w:rFonts w:hint="default" w:ascii="Times New Roman" w:hAnsi="Times New Roman" w:eastAsia="宋体" w:cs="Times New Roman"/>
          <w:bCs/>
          <w:sz w:val="21"/>
          <w:szCs w:val="21"/>
        </w:rPr>
        <w:t>符合《药品生产质量管理规范》(2010年</w:t>
      </w:r>
      <w:r>
        <w:rPr>
          <w:rFonts w:hint="default" w:ascii="Times New Roman" w:hAnsi="Times New Roman" w:eastAsia="宋体" w:cs="Times New Roman"/>
          <w:bCs/>
          <w:sz w:val="21"/>
          <w:szCs w:val="21"/>
          <w:lang w:val="en-US" w:eastAsia="zh-CN"/>
        </w:rPr>
        <w:t>修订</w:t>
      </w:r>
      <w:r>
        <w:rPr>
          <w:rFonts w:hint="default" w:ascii="Times New Roman" w:hAnsi="Times New Roman" w:eastAsia="宋体" w:cs="Times New Roman"/>
          <w:bCs/>
          <w:sz w:val="21"/>
          <w:szCs w:val="21"/>
        </w:rPr>
        <w:t>)。</w:t>
      </w:r>
    </w:p>
    <w:p w14:paraId="5B15D871">
      <w:pPr>
        <w:keepNext w:val="0"/>
        <w:keepLines w:val="0"/>
        <w:pageBreakBefore w:val="0"/>
        <w:widowControl w:val="0"/>
        <w:numPr>
          <w:ilvl w:val="2"/>
          <w:numId w:val="2"/>
        </w:numPr>
        <w:kinsoku/>
        <w:wordWrap/>
        <w:overflowPunct/>
        <w:topLinePunct w:val="0"/>
        <w:autoSpaceDE/>
        <w:autoSpaceDN/>
        <w:bidi w:val="0"/>
        <w:adjustRightInd/>
        <w:snapToGrid/>
        <w:spacing w:line="400" w:lineRule="exact"/>
        <w:ind w:left="0" w:leftChars="0" w:firstLine="0" w:firstLineChars="0"/>
        <w:textAlignment w:val="auto"/>
        <w:rPr>
          <w:rFonts w:hint="default" w:ascii="Times New Roman" w:hAnsi="Times New Roman" w:eastAsia="宋体" w:cs="Times New Roman"/>
          <w:bCs/>
          <w:sz w:val="21"/>
          <w:szCs w:val="21"/>
        </w:rPr>
      </w:pPr>
      <w:r>
        <w:rPr>
          <w:rFonts w:hint="default" w:ascii="Times New Roman" w:hAnsi="Times New Roman" w:eastAsia="宋体" w:cs="Times New Roman"/>
          <w:bCs/>
          <w:sz w:val="21"/>
          <w:szCs w:val="21"/>
          <w:lang w:eastAsia="zh-CN"/>
        </w:rPr>
        <w:t>《</w:t>
      </w:r>
      <w:r>
        <w:rPr>
          <w:rFonts w:hint="default" w:ascii="Times New Roman" w:hAnsi="Times New Roman" w:eastAsia="宋体" w:cs="Times New Roman"/>
          <w:bCs/>
          <w:sz w:val="21"/>
          <w:szCs w:val="21"/>
        </w:rPr>
        <w:t>医药工业洁净厂房设计标准</w:t>
      </w:r>
      <w:r>
        <w:rPr>
          <w:rFonts w:hint="default" w:ascii="Times New Roman" w:hAnsi="Times New Roman" w:eastAsia="宋体" w:cs="Times New Roman"/>
          <w:bCs/>
          <w:sz w:val="21"/>
          <w:szCs w:val="21"/>
          <w:lang w:eastAsia="zh-CN"/>
        </w:rPr>
        <w:t>》（</w:t>
      </w:r>
      <w:r>
        <w:rPr>
          <w:rFonts w:hint="default" w:ascii="Times New Roman" w:hAnsi="Times New Roman" w:eastAsia="宋体" w:cs="Times New Roman"/>
          <w:bCs/>
          <w:sz w:val="21"/>
          <w:szCs w:val="21"/>
        </w:rPr>
        <w:t>GB 50457-2019</w:t>
      </w:r>
      <w:r>
        <w:rPr>
          <w:rFonts w:hint="default" w:ascii="Times New Roman" w:hAnsi="Times New Roman" w:eastAsia="宋体" w:cs="Times New Roman"/>
          <w:bCs/>
          <w:sz w:val="21"/>
          <w:szCs w:val="21"/>
          <w:lang w:eastAsia="zh-CN"/>
        </w:rPr>
        <w:t>）</w:t>
      </w:r>
      <w:r>
        <w:rPr>
          <w:rFonts w:hint="default" w:ascii="Times New Roman" w:hAnsi="Times New Roman" w:eastAsia="宋体" w:cs="Times New Roman"/>
          <w:bCs/>
          <w:sz w:val="21"/>
          <w:szCs w:val="21"/>
        </w:rPr>
        <w:t>。</w:t>
      </w:r>
    </w:p>
    <w:p w14:paraId="19FBF007">
      <w:pPr>
        <w:keepNext w:val="0"/>
        <w:keepLines w:val="0"/>
        <w:pageBreakBefore w:val="0"/>
        <w:widowControl w:val="0"/>
        <w:numPr>
          <w:ilvl w:val="2"/>
          <w:numId w:val="2"/>
        </w:numPr>
        <w:kinsoku/>
        <w:wordWrap/>
        <w:overflowPunct/>
        <w:topLinePunct w:val="0"/>
        <w:autoSpaceDE/>
        <w:autoSpaceDN/>
        <w:bidi w:val="0"/>
        <w:adjustRightInd/>
        <w:snapToGrid/>
        <w:spacing w:line="400" w:lineRule="exact"/>
        <w:ind w:left="0" w:leftChars="0" w:firstLine="0" w:firstLineChars="0"/>
        <w:textAlignment w:val="auto"/>
        <w:rPr>
          <w:rFonts w:hint="default" w:ascii="Times New Roman" w:hAnsi="Times New Roman" w:eastAsia="宋体" w:cs="Times New Roman"/>
          <w:bCs/>
          <w:sz w:val="21"/>
          <w:szCs w:val="21"/>
        </w:rPr>
      </w:pPr>
      <w:r>
        <w:rPr>
          <w:rFonts w:hint="default" w:ascii="Times New Roman" w:hAnsi="Times New Roman" w:eastAsia="宋体" w:cs="Times New Roman"/>
          <w:bCs/>
          <w:sz w:val="21"/>
          <w:szCs w:val="21"/>
        </w:rPr>
        <w:t>中华人民共和国药品管理法实施条例</w:t>
      </w:r>
    </w:p>
    <w:p w14:paraId="326E01A2">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0" w:leftChars="0" w:firstLine="0" w:firstLineChars="0"/>
        <w:textAlignment w:val="auto"/>
        <w:outlineLvl w:val="2"/>
        <w:rPr>
          <w:rFonts w:hint="default" w:ascii="Times New Roman" w:hAnsi="Times New Roman" w:eastAsia="宋体" w:cs="Times New Roman"/>
          <w:b w:val="0"/>
          <w:bCs w:val="0"/>
          <w:sz w:val="21"/>
          <w:szCs w:val="21"/>
        </w:rPr>
      </w:pPr>
      <w:bookmarkStart w:id="38" w:name="_Toc30234"/>
      <w:bookmarkStart w:id="39" w:name="_Toc13902"/>
      <w:bookmarkStart w:id="40" w:name="_Toc30222"/>
      <w:bookmarkStart w:id="41" w:name="_Toc13585"/>
      <w:bookmarkStart w:id="42" w:name="_Toc32315"/>
      <w:r>
        <w:rPr>
          <w:rFonts w:hint="default" w:ascii="Times New Roman" w:hAnsi="Times New Roman" w:eastAsia="宋体" w:cs="Times New Roman"/>
          <w:b w:val="0"/>
          <w:bCs w:val="0"/>
          <w:sz w:val="21"/>
          <w:szCs w:val="21"/>
          <w:lang w:val="en-US" w:eastAsia="zh-CN"/>
        </w:rPr>
        <w:t>指南</w:t>
      </w:r>
      <w:bookmarkEnd w:id="38"/>
      <w:bookmarkEnd w:id="39"/>
      <w:bookmarkEnd w:id="40"/>
      <w:bookmarkEnd w:id="41"/>
      <w:bookmarkEnd w:id="42"/>
    </w:p>
    <w:p w14:paraId="4BF8D106">
      <w:pPr>
        <w:keepNext w:val="0"/>
        <w:keepLines w:val="0"/>
        <w:pageBreakBefore w:val="0"/>
        <w:widowControl w:val="0"/>
        <w:numPr>
          <w:ilvl w:val="2"/>
          <w:numId w:val="2"/>
        </w:numPr>
        <w:kinsoku/>
        <w:wordWrap/>
        <w:overflowPunct/>
        <w:topLinePunct w:val="0"/>
        <w:autoSpaceDE/>
        <w:autoSpaceDN/>
        <w:bidi w:val="0"/>
        <w:adjustRightInd/>
        <w:snapToGrid/>
        <w:spacing w:line="400" w:lineRule="exact"/>
        <w:ind w:left="0" w:leftChars="0" w:firstLine="0" w:firstLineChars="0"/>
        <w:textAlignment w:val="auto"/>
        <w:rPr>
          <w:rFonts w:hint="default" w:ascii="Times New Roman" w:hAnsi="Times New Roman" w:eastAsia="宋体" w:cs="Times New Roman"/>
          <w:bCs/>
          <w:sz w:val="21"/>
          <w:szCs w:val="21"/>
        </w:rPr>
      </w:pPr>
      <w:r>
        <w:rPr>
          <w:rFonts w:hint="default" w:ascii="Times New Roman" w:hAnsi="Times New Roman" w:eastAsia="宋体" w:cs="Times New Roman"/>
          <w:bCs/>
          <w:sz w:val="21"/>
          <w:szCs w:val="21"/>
          <w:lang w:eastAsia="zh-CN"/>
        </w:rPr>
        <w:t>《</w:t>
      </w:r>
      <w:r>
        <w:rPr>
          <w:rFonts w:hint="default" w:ascii="Times New Roman" w:hAnsi="Times New Roman" w:eastAsia="宋体" w:cs="Times New Roman"/>
          <w:bCs/>
          <w:sz w:val="21"/>
          <w:szCs w:val="21"/>
        </w:rPr>
        <w:t>家用和类似用途电动洗鞋烘鞋机</w:t>
      </w:r>
      <w:r>
        <w:rPr>
          <w:rFonts w:hint="default" w:ascii="Times New Roman" w:hAnsi="Times New Roman" w:eastAsia="宋体" w:cs="Times New Roman"/>
          <w:bCs/>
          <w:sz w:val="21"/>
          <w:szCs w:val="21"/>
          <w:lang w:eastAsia="zh-CN"/>
        </w:rPr>
        <w:t>》</w:t>
      </w:r>
      <w:r>
        <w:rPr>
          <w:rFonts w:hint="default" w:ascii="Times New Roman" w:hAnsi="Times New Roman" w:eastAsia="宋体" w:cs="Times New Roman"/>
          <w:bCs/>
          <w:sz w:val="21"/>
          <w:szCs w:val="21"/>
          <w:lang w:eastAsia="zh-CN"/>
        </w:rPr>
        <w:t>（</w:t>
      </w:r>
      <w:r>
        <w:rPr>
          <w:rFonts w:hint="default" w:ascii="Times New Roman" w:hAnsi="Times New Roman" w:eastAsia="宋体" w:cs="Times New Roman"/>
          <w:bCs/>
          <w:sz w:val="21"/>
          <w:szCs w:val="21"/>
        </w:rPr>
        <w:t>QB/T 8027-2024</w:t>
      </w:r>
      <w:r>
        <w:rPr>
          <w:rFonts w:hint="default" w:ascii="Times New Roman" w:hAnsi="Times New Roman" w:eastAsia="宋体" w:cs="Times New Roman"/>
          <w:bCs/>
          <w:sz w:val="21"/>
          <w:szCs w:val="21"/>
          <w:lang w:eastAsia="zh-CN"/>
        </w:rPr>
        <w:t>）</w:t>
      </w:r>
      <w:r>
        <w:rPr>
          <w:rFonts w:hint="default" w:ascii="Times New Roman" w:hAnsi="Times New Roman" w:eastAsia="宋体" w:cs="Times New Roman"/>
          <w:bCs/>
          <w:sz w:val="21"/>
          <w:szCs w:val="21"/>
        </w:rPr>
        <w:t>。</w:t>
      </w:r>
    </w:p>
    <w:p w14:paraId="6ECD0332">
      <w:pPr>
        <w:keepNext w:val="0"/>
        <w:keepLines w:val="0"/>
        <w:pageBreakBefore w:val="0"/>
        <w:widowControl w:val="0"/>
        <w:numPr>
          <w:ilvl w:val="2"/>
          <w:numId w:val="2"/>
        </w:numPr>
        <w:kinsoku/>
        <w:wordWrap/>
        <w:overflowPunct/>
        <w:topLinePunct w:val="0"/>
        <w:autoSpaceDE/>
        <w:autoSpaceDN/>
        <w:bidi w:val="0"/>
        <w:adjustRightInd/>
        <w:snapToGrid/>
        <w:spacing w:line="400" w:lineRule="exact"/>
        <w:ind w:left="0" w:leftChars="0" w:firstLine="0" w:firstLineChars="0"/>
        <w:textAlignment w:val="auto"/>
        <w:rPr>
          <w:rFonts w:hint="default" w:ascii="Times New Roman" w:hAnsi="Times New Roman" w:eastAsia="宋体" w:cs="Times New Roman"/>
          <w:bCs/>
          <w:sz w:val="21"/>
          <w:szCs w:val="21"/>
        </w:rPr>
      </w:pPr>
      <w:r>
        <w:rPr>
          <w:rFonts w:hint="default" w:ascii="Times New Roman" w:hAnsi="Times New Roman" w:eastAsia="宋体" w:cs="Times New Roman"/>
          <w:bCs/>
          <w:sz w:val="21"/>
          <w:szCs w:val="21"/>
          <w:lang w:eastAsia="zh-CN"/>
        </w:rPr>
        <w:t>《</w:t>
      </w:r>
      <w:r>
        <w:rPr>
          <w:rFonts w:hint="default" w:ascii="Times New Roman" w:hAnsi="Times New Roman" w:eastAsia="宋体" w:cs="Times New Roman"/>
          <w:bCs/>
          <w:sz w:val="21"/>
          <w:szCs w:val="21"/>
        </w:rPr>
        <w:t>机械防护安全要求</w:t>
      </w:r>
      <w:r>
        <w:rPr>
          <w:rFonts w:hint="default" w:ascii="Times New Roman" w:hAnsi="Times New Roman" w:eastAsia="宋体" w:cs="Times New Roman"/>
          <w:bCs/>
          <w:sz w:val="21"/>
          <w:szCs w:val="21"/>
          <w:lang w:eastAsia="zh-CN"/>
        </w:rPr>
        <w:t>》</w:t>
      </w:r>
      <w:r>
        <w:rPr>
          <w:rFonts w:hint="default" w:ascii="Times New Roman" w:hAnsi="Times New Roman" w:eastAsia="宋体" w:cs="Times New Roman"/>
          <w:bCs/>
          <w:sz w:val="21"/>
          <w:szCs w:val="21"/>
        </w:rPr>
        <w:t>GB-8196-87</w:t>
      </w:r>
      <w:r>
        <w:rPr>
          <w:rFonts w:hint="default" w:ascii="Times New Roman" w:hAnsi="Times New Roman" w:eastAsia="宋体" w:cs="Times New Roman"/>
          <w:bCs/>
          <w:sz w:val="21"/>
          <w:szCs w:val="21"/>
          <w:lang w:eastAsia="zh-CN"/>
        </w:rPr>
        <w:t>。</w:t>
      </w:r>
    </w:p>
    <w:p w14:paraId="7C45E5EA">
      <w:pPr>
        <w:keepNext w:val="0"/>
        <w:keepLines w:val="0"/>
        <w:pageBreakBefore w:val="0"/>
        <w:widowControl w:val="0"/>
        <w:numPr>
          <w:ilvl w:val="2"/>
          <w:numId w:val="2"/>
        </w:numPr>
        <w:kinsoku/>
        <w:wordWrap/>
        <w:overflowPunct/>
        <w:topLinePunct w:val="0"/>
        <w:autoSpaceDE/>
        <w:autoSpaceDN/>
        <w:bidi w:val="0"/>
        <w:adjustRightInd/>
        <w:snapToGrid/>
        <w:spacing w:line="400" w:lineRule="exact"/>
        <w:ind w:left="0" w:leftChars="0" w:firstLine="0" w:firstLineChars="0"/>
        <w:textAlignment w:val="auto"/>
        <w:rPr>
          <w:rFonts w:hint="default" w:ascii="Times New Roman" w:hAnsi="Times New Roman" w:eastAsia="宋体" w:cs="Times New Roman"/>
          <w:bCs/>
          <w:sz w:val="21"/>
          <w:szCs w:val="21"/>
        </w:rPr>
      </w:pPr>
      <w:r>
        <w:rPr>
          <w:rFonts w:hint="default" w:ascii="Times New Roman" w:hAnsi="Times New Roman" w:eastAsia="宋体" w:cs="Times New Roman"/>
          <w:bCs/>
          <w:sz w:val="21"/>
          <w:szCs w:val="21"/>
          <w:lang w:eastAsia="zh-CN"/>
        </w:rPr>
        <w:t>《</w:t>
      </w:r>
      <w:r>
        <w:rPr>
          <w:rFonts w:hint="default" w:ascii="Times New Roman" w:hAnsi="Times New Roman" w:eastAsia="宋体" w:cs="Times New Roman"/>
          <w:bCs/>
          <w:sz w:val="21"/>
          <w:szCs w:val="21"/>
        </w:rPr>
        <w:t>机械设计防护罩安全要求</w:t>
      </w:r>
      <w:r>
        <w:rPr>
          <w:rFonts w:hint="default" w:ascii="Times New Roman" w:hAnsi="Times New Roman" w:eastAsia="宋体" w:cs="Times New Roman"/>
          <w:bCs/>
          <w:sz w:val="21"/>
          <w:szCs w:val="21"/>
          <w:lang w:eastAsia="zh-CN"/>
        </w:rPr>
        <w:t>》</w:t>
      </w:r>
      <w:r>
        <w:rPr>
          <w:rFonts w:hint="default" w:ascii="Times New Roman" w:hAnsi="Times New Roman" w:eastAsia="宋体" w:cs="Times New Roman"/>
          <w:bCs/>
          <w:sz w:val="21"/>
          <w:szCs w:val="21"/>
        </w:rPr>
        <w:t>GB-8196-8</w:t>
      </w:r>
      <w:r>
        <w:rPr>
          <w:rFonts w:hint="default" w:ascii="Times New Roman" w:hAnsi="Times New Roman" w:eastAsia="宋体" w:cs="Times New Roman"/>
          <w:bCs/>
          <w:sz w:val="21"/>
          <w:szCs w:val="21"/>
          <w:lang w:eastAsia="zh-CN"/>
        </w:rPr>
        <w:t>。</w:t>
      </w:r>
    </w:p>
    <w:p w14:paraId="71EE2D58">
      <w:pPr>
        <w:keepNext w:val="0"/>
        <w:keepLines w:val="0"/>
        <w:pageBreakBefore w:val="0"/>
        <w:widowControl w:val="0"/>
        <w:numPr>
          <w:ilvl w:val="2"/>
          <w:numId w:val="2"/>
        </w:numPr>
        <w:kinsoku/>
        <w:wordWrap/>
        <w:overflowPunct/>
        <w:topLinePunct w:val="0"/>
        <w:autoSpaceDE/>
        <w:autoSpaceDN/>
        <w:bidi w:val="0"/>
        <w:adjustRightInd/>
        <w:snapToGrid/>
        <w:spacing w:line="400" w:lineRule="exact"/>
        <w:ind w:left="0" w:leftChars="0" w:firstLine="0" w:firstLineChars="0"/>
        <w:textAlignment w:val="auto"/>
        <w:rPr>
          <w:rFonts w:hint="default" w:ascii="Times New Roman" w:hAnsi="Times New Roman" w:eastAsia="宋体" w:cs="Times New Roman"/>
          <w:bCs/>
          <w:sz w:val="21"/>
          <w:szCs w:val="21"/>
        </w:rPr>
      </w:pPr>
      <w:r>
        <w:rPr>
          <w:rFonts w:hint="default" w:ascii="Times New Roman" w:hAnsi="Times New Roman" w:eastAsia="宋体" w:cs="Times New Roman"/>
          <w:bCs/>
          <w:sz w:val="21"/>
          <w:szCs w:val="21"/>
        </w:rPr>
        <w:t>防护等级：电机、电气、仪表及所有控制系统的部件（包括控制盘）的机械防护等级IP 55符合</w:t>
      </w:r>
      <w:r>
        <w:rPr>
          <w:rFonts w:hint="default" w:ascii="Times New Roman" w:hAnsi="Times New Roman" w:eastAsia="宋体" w:cs="Times New Roman"/>
          <w:bCs/>
          <w:sz w:val="21"/>
          <w:szCs w:val="21"/>
          <w:lang w:eastAsia="zh-CN"/>
        </w:rPr>
        <w:t>（</w:t>
      </w:r>
      <w:r>
        <w:rPr>
          <w:rFonts w:hint="default" w:ascii="Times New Roman" w:hAnsi="Times New Roman" w:eastAsia="宋体" w:cs="Times New Roman"/>
          <w:bCs/>
          <w:sz w:val="21"/>
          <w:szCs w:val="21"/>
        </w:rPr>
        <w:t>GB/T 25915.7-2010</w:t>
      </w:r>
      <w:r>
        <w:rPr>
          <w:rFonts w:hint="default" w:ascii="Times New Roman" w:hAnsi="Times New Roman" w:eastAsia="宋体" w:cs="Times New Roman"/>
          <w:bCs/>
          <w:sz w:val="21"/>
          <w:szCs w:val="21"/>
          <w:lang w:eastAsia="zh-CN"/>
        </w:rPr>
        <w:t>）</w:t>
      </w:r>
      <w:r>
        <w:rPr>
          <w:rFonts w:hint="default" w:ascii="Times New Roman" w:hAnsi="Times New Roman" w:eastAsia="宋体" w:cs="Times New Roman"/>
          <w:bCs/>
          <w:sz w:val="21"/>
          <w:szCs w:val="21"/>
        </w:rPr>
        <w:t>。</w:t>
      </w:r>
    </w:p>
    <w:p w14:paraId="5EC5FB74">
      <w:pPr>
        <w:keepNext w:val="0"/>
        <w:keepLines w:val="0"/>
        <w:pageBreakBefore w:val="0"/>
        <w:widowControl w:val="0"/>
        <w:numPr>
          <w:ilvl w:val="2"/>
          <w:numId w:val="2"/>
        </w:numPr>
        <w:kinsoku/>
        <w:wordWrap/>
        <w:overflowPunct/>
        <w:topLinePunct w:val="0"/>
        <w:autoSpaceDE/>
        <w:autoSpaceDN/>
        <w:bidi w:val="0"/>
        <w:adjustRightInd/>
        <w:snapToGrid/>
        <w:spacing w:line="400" w:lineRule="exact"/>
        <w:ind w:left="0" w:leftChars="0" w:firstLine="0" w:firstLineChars="0"/>
        <w:textAlignment w:val="auto"/>
        <w:rPr>
          <w:rFonts w:hint="default" w:ascii="Times New Roman" w:hAnsi="Times New Roman" w:eastAsia="宋体" w:cs="Times New Roman"/>
          <w:bCs/>
          <w:sz w:val="21"/>
          <w:szCs w:val="21"/>
        </w:rPr>
      </w:pPr>
      <w:r>
        <w:rPr>
          <w:rFonts w:hint="default" w:ascii="Times New Roman" w:hAnsi="Times New Roman" w:eastAsia="宋体" w:cs="Times New Roman"/>
          <w:bCs/>
          <w:sz w:val="21"/>
          <w:szCs w:val="21"/>
        </w:rPr>
        <w:t>安全达到国内相关标准及CE标准要求。</w:t>
      </w:r>
    </w:p>
    <w:p w14:paraId="427D94CF">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default" w:ascii="Times New Roman" w:hAnsi="Times New Roman" w:eastAsia="宋体" w:cs="Times New Roman"/>
          <w:bCs/>
          <w:sz w:val="21"/>
          <w:szCs w:val="21"/>
          <w:lang w:eastAsia="zh-CN"/>
        </w:rPr>
      </w:pPr>
      <w:r>
        <w:rPr>
          <w:rFonts w:hint="default" w:ascii="Times New Roman" w:hAnsi="Times New Roman" w:eastAsia="宋体" w:cs="Times New Roman"/>
          <w:bCs/>
          <w:sz w:val="21"/>
          <w:szCs w:val="21"/>
          <w:lang w:val="en-GB"/>
        </w:rPr>
        <w:t>参照欧洲电器安全规范（CE）执行GB5226.1-20</w:t>
      </w:r>
      <w:r>
        <w:rPr>
          <w:rFonts w:hint="default" w:ascii="Times New Roman" w:hAnsi="Times New Roman" w:eastAsia="宋体" w:cs="Times New Roman"/>
          <w:bCs/>
          <w:sz w:val="21"/>
          <w:szCs w:val="21"/>
        </w:rPr>
        <w:t>19</w:t>
      </w:r>
      <w:r>
        <w:rPr>
          <w:rFonts w:hint="default" w:ascii="Times New Roman" w:hAnsi="Times New Roman" w:eastAsia="宋体" w:cs="Times New Roman"/>
          <w:bCs/>
          <w:sz w:val="21"/>
          <w:szCs w:val="21"/>
          <w:lang w:val="en-GB"/>
        </w:rPr>
        <w:t xml:space="preserve"> / IEC60204-1《机械安全机械电气设备第1部分：通用技术条件》</w:t>
      </w:r>
      <w:r>
        <w:rPr>
          <w:rFonts w:hint="default" w:ascii="Times New Roman" w:hAnsi="Times New Roman" w:eastAsia="宋体" w:cs="Times New Roman"/>
          <w:bCs/>
          <w:sz w:val="21"/>
          <w:szCs w:val="21"/>
          <w:lang w:val="en-GB" w:eastAsia="zh-CN"/>
        </w:rPr>
        <w:t>。</w:t>
      </w:r>
    </w:p>
    <w:p w14:paraId="22CADCFD">
      <w:pPr>
        <w:pStyle w:val="2"/>
        <w:keepNext/>
        <w:keepLines w:val="0"/>
        <w:pageBreakBefore w:val="0"/>
        <w:widowControl/>
        <w:numPr>
          <w:ilvl w:val="0"/>
          <w:numId w:val="1"/>
        </w:numPr>
        <w:kinsoku/>
        <w:wordWrap/>
        <w:overflowPunct/>
        <w:topLinePunct w:val="0"/>
        <w:autoSpaceDE/>
        <w:autoSpaceDN/>
        <w:bidi w:val="0"/>
        <w:adjustRightInd/>
        <w:snapToGrid/>
        <w:spacing w:before="219" w:beforeLines="50" w:after="219" w:afterLines="50" w:line="400" w:lineRule="exact"/>
        <w:ind w:left="0" w:leftChars="0" w:firstLine="0" w:firstLineChars="0"/>
        <w:jc w:val="left"/>
        <w:textAlignment w:val="auto"/>
        <w:rPr>
          <w:rFonts w:hint="default" w:ascii="Times New Roman" w:hAnsi="Times New Roman" w:eastAsia="宋体" w:cs="Times New Roman"/>
          <w:sz w:val="21"/>
          <w:szCs w:val="21"/>
          <w:lang w:val="en-US" w:eastAsia="zh-CN"/>
        </w:rPr>
      </w:pPr>
      <w:bookmarkStart w:id="43" w:name="_Toc21049"/>
      <w:bookmarkStart w:id="44" w:name="_Toc5965"/>
      <w:r>
        <w:rPr>
          <w:rFonts w:hint="default" w:ascii="Times New Roman" w:hAnsi="Times New Roman" w:eastAsia="宋体" w:cs="Times New Roman"/>
          <w:color w:val="000000" w:themeColor="text1"/>
          <w:sz w:val="21"/>
          <w:szCs w:val="21"/>
          <w:lang w:val="en-US" w:eastAsia="zh-CN"/>
          <w14:textFill>
            <w14:solidFill>
              <w14:schemeClr w14:val="tx1"/>
            </w14:solidFill>
          </w14:textFill>
        </w:rPr>
        <w:t>参考文件</w:t>
      </w:r>
      <w:bookmarkEnd w:id="43"/>
      <w:bookmarkEnd w:id="44"/>
    </w:p>
    <w:tbl>
      <w:tblPr>
        <w:tblStyle w:val="16"/>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40"/>
        <w:gridCol w:w="2251"/>
        <w:gridCol w:w="1478"/>
      </w:tblGrid>
      <w:tr w14:paraId="1197F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051" w:type="pct"/>
            <w:noWrap w:val="0"/>
            <w:vAlign w:val="center"/>
          </w:tcPr>
          <w:p w14:paraId="124948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文件名称</w:t>
            </w:r>
          </w:p>
        </w:tc>
        <w:tc>
          <w:tcPr>
            <w:tcW w:w="1176" w:type="pct"/>
            <w:noWrap w:val="0"/>
            <w:vAlign w:val="center"/>
          </w:tcPr>
          <w:p w14:paraId="32ADC85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文件编号</w:t>
            </w:r>
          </w:p>
        </w:tc>
        <w:tc>
          <w:tcPr>
            <w:tcW w:w="772" w:type="pct"/>
            <w:noWrap w:val="0"/>
            <w:vAlign w:val="center"/>
          </w:tcPr>
          <w:p w14:paraId="7508949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版本号</w:t>
            </w:r>
          </w:p>
        </w:tc>
      </w:tr>
      <w:tr w14:paraId="7BA1C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051" w:type="pct"/>
            <w:noWrap w:val="0"/>
            <w:vAlign w:val="center"/>
          </w:tcPr>
          <w:p w14:paraId="3791F469">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用户需求说明管理规程</w:t>
            </w:r>
          </w:p>
        </w:tc>
        <w:tc>
          <w:tcPr>
            <w:tcW w:w="1176" w:type="pct"/>
            <w:noWrap w:val="0"/>
            <w:vAlign w:val="center"/>
          </w:tcPr>
          <w:p w14:paraId="6E8FE6C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SMP-IE-1014</w:t>
            </w:r>
          </w:p>
        </w:tc>
        <w:tc>
          <w:tcPr>
            <w:tcW w:w="772" w:type="pct"/>
            <w:noWrap w:val="0"/>
            <w:vAlign w:val="center"/>
          </w:tcPr>
          <w:p w14:paraId="0FBA237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X00</w:t>
            </w:r>
          </w:p>
        </w:tc>
      </w:tr>
    </w:tbl>
    <w:p w14:paraId="74A9E76C">
      <w:pPr>
        <w:pStyle w:val="2"/>
        <w:keepNext/>
        <w:keepLines w:val="0"/>
        <w:pageBreakBefore w:val="0"/>
        <w:widowControl/>
        <w:numPr>
          <w:ilvl w:val="0"/>
          <w:numId w:val="1"/>
        </w:numPr>
        <w:kinsoku/>
        <w:wordWrap/>
        <w:overflowPunct/>
        <w:topLinePunct w:val="0"/>
        <w:autoSpaceDE/>
        <w:autoSpaceDN/>
        <w:bidi w:val="0"/>
        <w:adjustRightInd/>
        <w:snapToGrid/>
        <w:spacing w:before="219" w:beforeLines="50" w:after="219" w:afterLines="50" w:line="400" w:lineRule="exact"/>
        <w:ind w:left="0" w:leftChars="0" w:firstLine="0" w:firstLineChars="0"/>
        <w:jc w:val="left"/>
        <w:textAlignment w:val="auto"/>
        <w:rPr>
          <w:rFonts w:hint="default" w:ascii="Times New Roman" w:hAnsi="Times New Roman" w:eastAsia="宋体" w:cs="Times New Roman"/>
          <w:sz w:val="21"/>
          <w:szCs w:val="21"/>
          <w:lang w:val="en-US" w:eastAsia="zh-CN"/>
        </w:rPr>
      </w:pPr>
      <w:bookmarkStart w:id="45" w:name="_Toc16329"/>
      <w:bookmarkStart w:id="46" w:name="_Toc8813"/>
      <w:r>
        <w:rPr>
          <w:rFonts w:hint="default" w:ascii="Times New Roman" w:hAnsi="Times New Roman" w:eastAsia="宋体" w:cs="Times New Roman"/>
          <w:b/>
          <w:bCs/>
          <w:sz w:val="21"/>
          <w:szCs w:val="21"/>
          <w:lang w:val="en-US" w:eastAsia="zh-CN"/>
        </w:rPr>
        <w:t>系统和设备描述</w:t>
      </w:r>
      <w:bookmarkEnd w:id="45"/>
      <w:bookmarkEnd w:id="46"/>
    </w:p>
    <w:p w14:paraId="1B297651">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 w:val="0"/>
          <w:bCs w:val="0"/>
          <w:color w:val="000000"/>
          <w:sz w:val="21"/>
          <w:szCs w:val="21"/>
          <w:lang w:val="en-US" w:eastAsia="zh-CN"/>
        </w:rPr>
      </w:pPr>
      <w:r>
        <w:rPr>
          <w:rFonts w:hint="default" w:ascii="Times New Roman" w:hAnsi="Times New Roman" w:eastAsia="宋体" w:cs="Times New Roman"/>
          <w:b w:val="0"/>
          <w:bCs w:val="0"/>
          <w:color w:val="000000"/>
          <w:sz w:val="21"/>
          <w:szCs w:val="21"/>
          <w:lang w:val="en-US" w:eastAsia="zh-CN"/>
        </w:rPr>
        <w:t>该</w:t>
      </w:r>
      <w:r>
        <w:rPr>
          <w:rFonts w:hint="default" w:ascii="Times New Roman" w:hAnsi="Times New Roman" w:eastAsia="宋体" w:cs="Times New Roman"/>
          <w:bCs/>
          <w:sz w:val="21"/>
          <w:szCs w:val="21"/>
          <w:lang w:val="en-US" w:eastAsia="zh-CN"/>
        </w:rPr>
        <w:t>单扉洗烘一体机</w:t>
      </w:r>
      <w:r>
        <w:rPr>
          <w:rFonts w:hint="default" w:ascii="Times New Roman" w:hAnsi="Times New Roman" w:eastAsia="宋体" w:cs="Times New Roman"/>
          <w:b w:val="0"/>
          <w:bCs w:val="0"/>
          <w:color w:val="000000"/>
          <w:sz w:val="21"/>
          <w:szCs w:val="21"/>
          <w:lang w:val="en-US" w:eastAsia="zh-CN"/>
        </w:rPr>
        <w:t>用于</w:t>
      </w:r>
      <w:r>
        <w:rPr>
          <w:rFonts w:hint="default" w:ascii="Times New Roman" w:hAnsi="Times New Roman" w:eastAsia="宋体" w:cs="Times New Roman"/>
          <w:sz w:val="21"/>
          <w:szCs w:val="21"/>
        </w:rPr>
        <w:t>基因车间、</w:t>
      </w:r>
      <w:r>
        <w:rPr>
          <w:rFonts w:hint="default" w:ascii="Times New Roman" w:hAnsi="Times New Roman" w:eastAsia="宋体" w:cs="Times New Roman"/>
          <w:sz w:val="21"/>
          <w:szCs w:val="21"/>
        </w:rPr>
        <w:t>冻干车间</w:t>
      </w:r>
      <w:r>
        <w:rPr>
          <w:rFonts w:hint="default" w:ascii="Times New Roman" w:hAnsi="Times New Roman" w:eastAsia="宋体" w:cs="Times New Roman"/>
          <w:sz w:val="21"/>
          <w:szCs w:val="21"/>
        </w:rPr>
        <w:t>等</w:t>
      </w:r>
      <w:r>
        <w:rPr>
          <w:rFonts w:hint="default" w:ascii="Times New Roman" w:hAnsi="Times New Roman" w:eastAsia="宋体" w:cs="Times New Roman"/>
          <w:sz w:val="21"/>
          <w:szCs w:val="21"/>
          <w:lang w:val="en-US" w:eastAsia="zh-CN"/>
        </w:rPr>
        <w:t>一般</w:t>
      </w:r>
      <w:r>
        <w:rPr>
          <w:rFonts w:hint="default" w:ascii="Times New Roman" w:hAnsi="Times New Roman" w:eastAsia="宋体" w:cs="Times New Roman"/>
          <w:sz w:val="21"/>
          <w:szCs w:val="21"/>
        </w:rPr>
        <w:t>生产区工作</w:t>
      </w:r>
      <w:r>
        <w:rPr>
          <w:rFonts w:hint="default" w:ascii="Times New Roman" w:hAnsi="Times New Roman" w:eastAsia="宋体" w:cs="Times New Roman"/>
          <w:sz w:val="21"/>
          <w:szCs w:val="21"/>
          <w:lang w:val="en-US" w:eastAsia="zh-CN"/>
        </w:rPr>
        <w:t>鞋</w:t>
      </w:r>
      <w:r>
        <w:rPr>
          <w:rFonts w:hint="default" w:ascii="Times New Roman" w:hAnsi="Times New Roman" w:eastAsia="宋体" w:cs="Times New Roman"/>
          <w:sz w:val="21"/>
          <w:szCs w:val="21"/>
        </w:rPr>
        <w:t>的洗涤，脱水，烘干</w:t>
      </w:r>
      <w:bookmarkStart w:id="47" w:name="_Toc27939"/>
      <w:bookmarkStart w:id="48" w:name="_Toc6676"/>
      <w:bookmarkStart w:id="49" w:name="_Toc14838"/>
      <w:bookmarkStart w:id="50" w:name="_Toc92980200"/>
      <w:bookmarkStart w:id="51" w:name="_Toc92981737"/>
      <w:bookmarkStart w:id="52" w:name="_Toc11027"/>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lang w:val="en-US" w:eastAsia="zh-CN"/>
        </w:rPr>
        <w:t>该</w:t>
      </w:r>
      <w:r>
        <w:rPr>
          <w:rFonts w:hint="default" w:ascii="Times New Roman" w:hAnsi="Times New Roman" w:eastAsia="宋体" w:cs="Times New Roman"/>
          <w:bCs/>
          <w:sz w:val="21"/>
          <w:szCs w:val="21"/>
          <w:lang w:val="en-US" w:eastAsia="zh-CN"/>
        </w:rPr>
        <w:t>单扉洗烘一体机</w:t>
      </w:r>
      <w:r>
        <w:rPr>
          <w:rFonts w:hint="default" w:ascii="Times New Roman" w:hAnsi="Times New Roman" w:eastAsia="宋体" w:cs="Times New Roman"/>
          <w:b w:val="0"/>
          <w:bCs w:val="0"/>
          <w:color w:val="000000"/>
          <w:sz w:val="21"/>
          <w:szCs w:val="21"/>
          <w:lang w:val="en-US" w:eastAsia="zh-CN"/>
        </w:rPr>
        <w:t>需</w:t>
      </w:r>
      <w:r>
        <w:rPr>
          <w:rFonts w:hint="default" w:ascii="Times New Roman" w:hAnsi="Times New Roman" w:eastAsia="宋体" w:cs="Times New Roman"/>
          <w:sz w:val="21"/>
          <w:szCs w:val="21"/>
          <w:lang w:val="en-US" w:eastAsia="zh-CN"/>
        </w:rPr>
        <w:t>能够自动运行，无需人员过多干预，同时具备手动操作，能够灵活选择。工作模式多种，能够适应不同需求。能够有效保护鞋子不会对鞋面造成损伤。</w:t>
      </w:r>
    </w:p>
    <w:bookmarkEnd w:id="47"/>
    <w:bookmarkEnd w:id="48"/>
    <w:bookmarkEnd w:id="49"/>
    <w:bookmarkEnd w:id="50"/>
    <w:bookmarkEnd w:id="51"/>
    <w:bookmarkEnd w:id="52"/>
    <w:p w14:paraId="2614CCBA">
      <w:pPr>
        <w:pStyle w:val="2"/>
        <w:keepNext/>
        <w:keepLines w:val="0"/>
        <w:pageBreakBefore w:val="0"/>
        <w:widowControl/>
        <w:numPr>
          <w:ilvl w:val="0"/>
          <w:numId w:val="1"/>
        </w:numPr>
        <w:kinsoku/>
        <w:wordWrap/>
        <w:overflowPunct/>
        <w:topLinePunct w:val="0"/>
        <w:autoSpaceDE/>
        <w:autoSpaceDN/>
        <w:bidi w:val="0"/>
        <w:adjustRightInd/>
        <w:snapToGrid/>
        <w:spacing w:before="219" w:beforeLines="50" w:after="219" w:afterLines="50" w:line="400" w:lineRule="exact"/>
        <w:ind w:left="0" w:leftChars="0" w:firstLine="0" w:firstLineChars="0"/>
        <w:jc w:val="left"/>
        <w:textAlignment w:val="auto"/>
        <w:rPr>
          <w:rFonts w:hint="default" w:ascii="Times New Roman" w:hAnsi="Times New Roman" w:eastAsia="宋体" w:cs="Times New Roman"/>
          <w:b/>
          <w:bCs/>
          <w:sz w:val="21"/>
          <w:szCs w:val="21"/>
          <w:lang w:val="en-US" w:eastAsia="zh-CN"/>
        </w:rPr>
      </w:pPr>
      <w:bookmarkStart w:id="53" w:name="_Toc9073"/>
      <w:bookmarkStart w:id="54" w:name="_Toc18069"/>
      <w:r>
        <w:rPr>
          <w:rFonts w:hint="default" w:ascii="Times New Roman" w:hAnsi="Times New Roman" w:eastAsia="宋体" w:cs="Times New Roman"/>
          <w:b/>
          <w:bCs/>
          <w:sz w:val="21"/>
          <w:szCs w:val="21"/>
          <w:lang w:val="en-US" w:eastAsia="zh-CN"/>
        </w:rPr>
        <w:t>URS</w:t>
      </w:r>
      <w:r>
        <w:rPr>
          <w:rFonts w:hint="default" w:ascii="Times New Roman" w:hAnsi="Times New Roman" w:eastAsia="宋体" w:cs="Times New Roman"/>
          <w:b/>
          <w:bCs/>
          <w:sz w:val="21"/>
          <w:szCs w:val="21"/>
          <w:lang w:val="en-US" w:eastAsia="zh-CN"/>
        </w:rPr>
        <w:t>内容</w:t>
      </w:r>
      <w:bookmarkEnd w:id="53"/>
      <w:bookmarkEnd w:id="54"/>
    </w:p>
    <w:tbl>
      <w:tblPr>
        <w:tblStyle w:val="16"/>
        <w:tblW w:w="499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62"/>
        <w:gridCol w:w="5503"/>
        <w:gridCol w:w="1394"/>
        <w:gridCol w:w="1401"/>
      </w:tblGrid>
      <w:tr w14:paraId="2C1AB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trPr>
        <w:tc>
          <w:tcPr>
            <w:tcW w:w="660" w:type="pct"/>
            <w:shd w:val="clear" w:color="auto" w:fill="auto"/>
            <w:vAlign w:val="center"/>
          </w:tcPr>
          <w:p w14:paraId="06A4EEE5">
            <w:pPr>
              <w:pStyle w:val="10"/>
              <w:keepNext w:val="0"/>
              <w:keepLines w:val="0"/>
              <w:pageBreakBefore w:val="0"/>
              <w:pBdr>
                <w:bottom w:val="none" w:color="auto" w:sz="0" w:space="0"/>
              </w:pBdr>
              <w:kinsoku w:val="0"/>
              <w:wordWrap/>
              <w:overflowPunct w:val="0"/>
              <w:topLinePunct w:val="0"/>
              <w:autoSpaceDE/>
              <w:autoSpaceDN/>
              <w:bidi w:val="0"/>
              <w:adjustRightInd w:val="0"/>
              <w:snapToGrid/>
              <w:spacing w:line="400" w:lineRule="exact"/>
              <w:contextualSpacing/>
              <w:textAlignment w:val="auto"/>
              <w:rPr>
                <w:rFonts w:hint="default" w:ascii="Times New Roman" w:hAnsi="Times New Roman" w:eastAsia="宋体" w:cs="Times New Roman"/>
                <w:bCs/>
                <w:sz w:val="21"/>
                <w:szCs w:val="21"/>
              </w:rPr>
            </w:pPr>
            <w:r>
              <w:rPr>
                <w:rFonts w:hint="default" w:ascii="Times New Roman" w:hAnsi="Times New Roman" w:eastAsia="宋体" w:cs="Times New Roman"/>
                <w:bCs/>
                <w:sz w:val="21"/>
                <w:szCs w:val="21"/>
              </w:rPr>
              <w:t>需求编号</w:t>
            </w:r>
          </w:p>
        </w:tc>
        <w:tc>
          <w:tcPr>
            <w:tcW w:w="2878" w:type="pct"/>
            <w:shd w:val="clear" w:color="auto" w:fill="auto"/>
            <w:vAlign w:val="center"/>
          </w:tcPr>
          <w:p w14:paraId="74384302">
            <w:pPr>
              <w:pStyle w:val="10"/>
              <w:keepNext w:val="0"/>
              <w:keepLines w:val="0"/>
              <w:pageBreakBefore w:val="0"/>
              <w:pBdr>
                <w:bottom w:val="none" w:color="auto" w:sz="0" w:space="0"/>
              </w:pBdr>
              <w:kinsoku w:val="0"/>
              <w:wordWrap/>
              <w:overflowPunct w:val="0"/>
              <w:topLinePunct w:val="0"/>
              <w:autoSpaceDE/>
              <w:autoSpaceDN/>
              <w:bidi w:val="0"/>
              <w:adjustRightInd w:val="0"/>
              <w:snapToGrid/>
              <w:spacing w:line="400" w:lineRule="exact"/>
              <w:contextualSpacing/>
              <w:textAlignment w:val="auto"/>
              <w:rPr>
                <w:rFonts w:hint="default" w:ascii="Times New Roman" w:hAnsi="Times New Roman" w:eastAsia="宋体" w:cs="Times New Roman"/>
                <w:bCs/>
                <w:sz w:val="21"/>
                <w:szCs w:val="21"/>
              </w:rPr>
            </w:pPr>
            <w:r>
              <w:rPr>
                <w:rFonts w:hint="default" w:ascii="Times New Roman" w:hAnsi="Times New Roman" w:eastAsia="宋体" w:cs="Times New Roman"/>
                <w:bCs/>
                <w:sz w:val="21"/>
                <w:szCs w:val="21"/>
              </w:rPr>
              <w:t>需求描述</w:t>
            </w:r>
          </w:p>
        </w:tc>
        <w:tc>
          <w:tcPr>
            <w:tcW w:w="729" w:type="pct"/>
            <w:shd w:val="clear" w:color="auto" w:fill="auto"/>
            <w:vAlign w:val="center"/>
          </w:tcPr>
          <w:p w14:paraId="606F3450">
            <w:pPr>
              <w:pStyle w:val="10"/>
              <w:keepNext w:val="0"/>
              <w:keepLines w:val="0"/>
              <w:pageBreakBefore w:val="0"/>
              <w:pBdr>
                <w:bottom w:val="none" w:color="auto" w:sz="0" w:space="0"/>
              </w:pBdr>
              <w:kinsoku w:val="0"/>
              <w:wordWrap/>
              <w:overflowPunct w:val="0"/>
              <w:topLinePunct w:val="0"/>
              <w:autoSpaceDE/>
              <w:autoSpaceDN/>
              <w:bidi w:val="0"/>
              <w:adjustRightInd w:val="0"/>
              <w:snapToGrid/>
              <w:spacing w:line="400" w:lineRule="exact"/>
              <w:contextualSpacing/>
              <w:textAlignment w:val="auto"/>
              <w:rPr>
                <w:rFonts w:hint="default" w:ascii="Times New Roman" w:hAnsi="Times New Roman" w:eastAsia="宋体" w:cs="Times New Roman"/>
                <w:bCs/>
                <w:sz w:val="21"/>
                <w:szCs w:val="21"/>
              </w:rPr>
            </w:pPr>
            <w:r>
              <w:rPr>
                <w:rFonts w:hint="default" w:ascii="Times New Roman" w:hAnsi="Times New Roman" w:eastAsia="宋体" w:cs="Times New Roman"/>
                <w:bCs/>
                <w:sz w:val="21"/>
                <w:szCs w:val="21"/>
              </w:rPr>
              <w:t>期望/必需</w:t>
            </w:r>
          </w:p>
        </w:tc>
        <w:tc>
          <w:tcPr>
            <w:tcW w:w="732" w:type="pct"/>
            <w:shd w:val="clear" w:color="auto" w:fill="auto"/>
            <w:vAlign w:val="center"/>
          </w:tcPr>
          <w:p w14:paraId="34619CDB">
            <w:pPr>
              <w:pStyle w:val="10"/>
              <w:keepNext w:val="0"/>
              <w:keepLines w:val="0"/>
              <w:pageBreakBefore w:val="0"/>
              <w:pBdr>
                <w:bottom w:val="none" w:color="auto" w:sz="0" w:space="0"/>
              </w:pBdr>
              <w:kinsoku w:val="0"/>
              <w:wordWrap/>
              <w:overflowPunct w:val="0"/>
              <w:topLinePunct w:val="0"/>
              <w:autoSpaceDE/>
              <w:autoSpaceDN/>
              <w:bidi w:val="0"/>
              <w:adjustRightInd w:val="0"/>
              <w:snapToGrid/>
              <w:spacing w:line="400" w:lineRule="exact"/>
              <w:contextualSpacing/>
              <w:textAlignment w:val="auto"/>
              <w:rPr>
                <w:rFonts w:hint="default" w:ascii="Times New Roman" w:hAnsi="Times New Roman" w:eastAsia="宋体" w:cs="Times New Roman"/>
                <w:bCs/>
                <w:sz w:val="21"/>
                <w:szCs w:val="21"/>
              </w:rPr>
            </w:pPr>
            <w:r>
              <w:rPr>
                <w:rFonts w:hint="default" w:ascii="Times New Roman" w:hAnsi="Times New Roman" w:eastAsia="宋体" w:cs="Times New Roman"/>
                <w:bCs/>
                <w:sz w:val="21"/>
                <w:szCs w:val="21"/>
              </w:rPr>
              <w:t>供应商响应</w:t>
            </w:r>
          </w:p>
        </w:tc>
      </w:tr>
      <w:tr w14:paraId="54E6E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000" w:type="pct"/>
            <w:gridSpan w:val="4"/>
            <w:shd w:val="clear" w:color="auto" w:fill="auto"/>
            <w:vAlign w:val="center"/>
          </w:tcPr>
          <w:p w14:paraId="46014B31">
            <w:pPr>
              <w:pStyle w:val="10"/>
              <w:keepNext w:val="0"/>
              <w:keepLines w:val="0"/>
              <w:pageBreakBefore w:val="0"/>
              <w:pBdr>
                <w:bottom w:val="none" w:color="auto" w:sz="0" w:space="0"/>
              </w:pBdr>
              <w:kinsoku w:val="0"/>
              <w:wordWrap/>
              <w:overflowPunct w:val="0"/>
              <w:topLinePunct w:val="0"/>
              <w:autoSpaceDE/>
              <w:autoSpaceDN/>
              <w:bidi w:val="0"/>
              <w:adjustRightInd w:val="0"/>
              <w:snapToGrid/>
              <w:spacing w:line="400" w:lineRule="exact"/>
              <w:contextualSpacing/>
              <w:jc w:val="left"/>
              <w:textAlignment w:val="auto"/>
              <w:rPr>
                <w:rFonts w:hint="default" w:ascii="Times New Roman" w:hAnsi="Times New Roman" w:eastAsia="宋体" w:cs="Times New Roman"/>
                <w:bCs/>
                <w:sz w:val="21"/>
                <w:szCs w:val="21"/>
              </w:rPr>
            </w:pPr>
            <w:r>
              <w:rPr>
                <w:rFonts w:hint="default" w:ascii="Times New Roman" w:hAnsi="Times New Roman" w:eastAsia="宋体" w:cs="Times New Roman"/>
                <w:bCs/>
                <w:sz w:val="21"/>
                <w:szCs w:val="21"/>
                <w:lang w:val="en-US" w:eastAsia="zh-CN"/>
              </w:rPr>
              <w:t>总体概述</w:t>
            </w:r>
          </w:p>
        </w:tc>
      </w:tr>
      <w:tr w14:paraId="67FC9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60" w:type="pct"/>
            <w:vAlign w:val="center"/>
          </w:tcPr>
          <w:p w14:paraId="3BCFC065">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color w:val="000000"/>
                <w:sz w:val="21"/>
                <w:szCs w:val="21"/>
                <w:lang w:val="en-US" w:eastAsia="zh-CN"/>
              </w:rPr>
            </w:pPr>
          </w:p>
        </w:tc>
        <w:tc>
          <w:tcPr>
            <w:tcW w:w="2878" w:type="pct"/>
            <w:vAlign w:val="center"/>
          </w:tcPr>
          <w:p w14:paraId="3CB9B633">
            <w:pPr>
              <w:keepNext w:val="0"/>
              <w:keepLines w:val="0"/>
              <w:pageBreakBefore w:val="0"/>
              <w:widowControl/>
              <w:wordWrap/>
              <w:topLinePunct w:val="0"/>
              <w:autoSpaceDE/>
              <w:autoSpaceDN/>
              <w:bidi w:val="0"/>
              <w:snapToGrid/>
              <w:spacing w:line="400" w:lineRule="exact"/>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单扉洗烘一体机清洗能力30gk/</w:t>
            </w:r>
            <w:r>
              <w:rPr>
                <w:rFonts w:hint="default" w:ascii="Times New Roman" w:hAnsi="Times New Roman" w:eastAsia="宋体" w:cs="Times New Roman"/>
                <w:sz w:val="21"/>
                <w:szCs w:val="21"/>
              </w:rPr>
              <w:t>30</w:t>
            </w:r>
            <w:r>
              <w:rPr>
                <w:rFonts w:hint="default" w:ascii="Times New Roman" w:hAnsi="Times New Roman" w:eastAsia="宋体" w:cs="Times New Roman"/>
                <w:sz w:val="21"/>
                <w:szCs w:val="21"/>
                <w:lang w:val="en-US" w:eastAsia="zh-CN"/>
              </w:rPr>
              <w:t>-50双/小时，</w:t>
            </w:r>
            <w:r>
              <w:rPr>
                <w:rFonts w:hint="default" w:ascii="Times New Roman" w:hAnsi="Times New Roman" w:eastAsia="宋体" w:cs="Times New Roman"/>
                <w:sz w:val="21"/>
                <w:szCs w:val="21"/>
                <w:lang w:val="en-GB"/>
              </w:rPr>
              <w:t>该设备</w:t>
            </w:r>
            <w:r>
              <w:rPr>
                <w:rFonts w:hint="default" w:ascii="Times New Roman" w:hAnsi="Times New Roman" w:eastAsia="宋体" w:cs="Times New Roman"/>
                <w:sz w:val="21"/>
                <w:szCs w:val="21"/>
              </w:rPr>
              <w:t>安装在</w:t>
            </w:r>
            <w:r>
              <w:rPr>
                <w:rFonts w:hint="default" w:ascii="Times New Roman" w:hAnsi="Times New Roman" w:eastAsia="宋体" w:cs="Times New Roman"/>
                <w:sz w:val="21"/>
                <w:szCs w:val="21"/>
                <w:lang w:val="en-US" w:eastAsia="zh-CN"/>
              </w:rPr>
              <w:t>洗鞋间</w:t>
            </w:r>
            <w:r>
              <w:rPr>
                <w:rFonts w:hint="default" w:ascii="Times New Roman" w:hAnsi="Times New Roman" w:eastAsia="宋体" w:cs="Times New Roman"/>
                <w:sz w:val="21"/>
                <w:szCs w:val="21"/>
              </w:rPr>
              <w:t>，供各</w:t>
            </w:r>
            <w:r>
              <w:rPr>
                <w:rFonts w:hint="default" w:ascii="Times New Roman" w:hAnsi="Times New Roman" w:eastAsia="宋体" w:cs="Times New Roman"/>
                <w:sz w:val="21"/>
                <w:szCs w:val="21"/>
                <w:lang w:val="en-US" w:eastAsia="zh-CN"/>
              </w:rPr>
              <w:t>一般</w:t>
            </w:r>
            <w:r>
              <w:rPr>
                <w:rFonts w:hint="default" w:ascii="Times New Roman" w:hAnsi="Times New Roman" w:eastAsia="宋体" w:cs="Times New Roman"/>
                <w:sz w:val="21"/>
                <w:szCs w:val="21"/>
              </w:rPr>
              <w:t>生产区</w:t>
            </w:r>
            <w:r>
              <w:rPr>
                <w:rFonts w:hint="default" w:ascii="Times New Roman" w:hAnsi="Times New Roman" w:eastAsia="宋体" w:cs="Times New Roman"/>
                <w:sz w:val="21"/>
                <w:szCs w:val="21"/>
                <w:lang w:val="en-US" w:eastAsia="zh-CN"/>
              </w:rPr>
              <w:t>工作鞋</w:t>
            </w:r>
            <w:r>
              <w:rPr>
                <w:rFonts w:hint="default" w:ascii="Times New Roman" w:hAnsi="Times New Roman" w:eastAsia="宋体" w:cs="Times New Roman"/>
                <w:sz w:val="21"/>
                <w:szCs w:val="21"/>
              </w:rPr>
              <w:t>的洗涤、脱水、烘干使用。</w:t>
            </w:r>
          </w:p>
        </w:tc>
        <w:tc>
          <w:tcPr>
            <w:tcW w:w="729" w:type="pct"/>
            <w:vAlign w:val="center"/>
          </w:tcPr>
          <w:p w14:paraId="001CA43E">
            <w:pPr>
              <w:pStyle w:val="10"/>
              <w:keepNext w:val="0"/>
              <w:keepLines w:val="0"/>
              <w:pageBreakBefore w:val="0"/>
              <w:pBdr>
                <w:bottom w:val="none" w:color="auto" w:sz="0" w:space="0"/>
              </w:pBdr>
              <w:kinsoku w:val="0"/>
              <w:wordWrap/>
              <w:overflowPunct w:val="0"/>
              <w:topLinePunct w:val="0"/>
              <w:autoSpaceDE/>
              <w:autoSpaceDN/>
              <w:bidi w:val="0"/>
              <w:adjustRightInd w:val="0"/>
              <w:snapToGrid/>
              <w:spacing w:line="400" w:lineRule="exact"/>
              <w:contextualSpacing/>
              <w:textAlignment w:val="auto"/>
              <w:rPr>
                <w:rFonts w:hint="default" w:ascii="Times New Roman" w:hAnsi="Times New Roman" w:eastAsia="宋体" w:cs="Times New Roman"/>
                <w:bCs/>
                <w:sz w:val="21"/>
                <w:szCs w:val="21"/>
              </w:rPr>
            </w:pPr>
            <w:r>
              <w:rPr>
                <w:rFonts w:hint="default" w:ascii="Times New Roman" w:hAnsi="Times New Roman" w:eastAsia="宋体" w:cs="Times New Roman"/>
                <w:bCs/>
                <w:sz w:val="21"/>
                <w:szCs w:val="21"/>
              </w:rPr>
              <w:t>必需</w:t>
            </w:r>
          </w:p>
        </w:tc>
        <w:tc>
          <w:tcPr>
            <w:tcW w:w="732" w:type="pct"/>
            <w:vAlign w:val="center"/>
          </w:tcPr>
          <w:p w14:paraId="238B07DF">
            <w:pPr>
              <w:pStyle w:val="10"/>
              <w:keepNext w:val="0"/>
              <w:keepLines w:val="0"/>
              <w:pageBreakBefore w:val="0"/>
              <w:pBdr>
                <w:bottom w:val="none" w:color="auto" w:sz="0" w:space="0"/>
              </w:pBdr>
              <w:kinsoku w:val="0"/>
              <w:wordWrap/>
              <w:overflowPunct w:val="0"/>
              <w:topLinePunct w:val="0"/>
              <w:autoSpaceDE/>
              <w:autoSpaceDN/>
              <w:bidi w:val="0"/>
              <w:adjustRightInd w:val="0"/>
              <w:snapToGrid/>
              <w:spacing w:line="400" w:lineRule="exact"/>
              <w:contextualSpacing/>
              <w:textAlignment w:val="auto"/>
              <w:rPr>
                <w:rFonts w:hint="default" w:ascii="Times New Roman" w:hAnsi="Times New Roman" w:eastAsia="宋体" w:cs="Times New Roman"/>
                <w:bCs/>
                <w:sz w:val="21"/>
                <w:szCs w:val="21"/>
              </w:rPr>
            </w:pPr>
          </w:p>
        </w:tc>
      </w:tr>
      <w:tr w14:paraId="782FF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60" w:type="pct"/>
            <w:vAlign w:val="center"/>
          </w:tcPr>
          <w:p w14:paraId="04FA0FCC">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color w:val="000000"/>
                <w:sz w:val="21"/>
                <w:szCs w:val="21"/>
                <w:lang w:val="en-US" w:eastAsia="zh-CN"/>
              </w:rPr>
            </w:pPr>
          </w:p>
        </w:tc>
        <w:tc>
          <w:tcPr>
            <w:tcW w:w="2878" w:type="pct"/>
            <w:vAlign w:val="center"/>
          </w:tcPr>
          <w:p w14:paraId="01A153F5">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hint="default" w:ascii="Times New Roman" w:hAnsi="Times New Roman" w:eastAsia="宋体" w:cs="Times New Roman"/>
                <w:sz w:val="21"/>
                <w:szCs w:val="21"/>
                <w:lang w:val="en-GB"/>
              </w:rPr>
            </w:pPr>
            <w:r>
              <w:rPr>
                <w:rFonts w:hint="default" w:ascii="Times New Roman" w:hAnsi="Times New Roman" w:eastAsia="宋体" w:cs="Times New Roman"/>
                <w:sz w:val="21"/>
                <w:szCs w:val="21"/>
                <w:lang w:val="en-GB"/>
              </w:rPr>
              <w:t>设备</w:t>
            </w:r>
            <w:r>
              <w:rPr>
                <w:rFonts w:hint="default" w:ascii="Times New Roman" w:hAnsi="Times New Roman" w:eastAsia="宋体" w:cs="Times New Roman"/>
                <w:sz w:val="21"/>
                <w:szCs w:val="21"/>
              </w:rPr>
              <w:t>烘干</w:t>
            </w:r>
            <w:r>
              <w:rPr>
                <w:rFonts w:hint="default" w:ascii="Times New Roman" w:hAnsi="Times New Roman" w:eastAsia="宋体" w:cs="Times New Roman"/>
                <w:sz w:val="21"/>
                <w:szCs w:val="21"/>
                <w:lang w:val="en-GB"/>
              </w:rPr>
              <w:t>采用</w:t>
            </w:r>
            <w:r>
              <w:rPr>
                <w:rFonts w:hint="default" w:ascii="Times New Roman" w:hAnsi="Times New Roman" w:eastAsia="宋体" w:cs="Times New Roman"/>
                <w:sz w:val="21"/>
                <w:szCs w:val="21"/>
                <w:lang w:val="en-US" w:eastAsia="zh-CN"/>
              </w:rPr>
              <w:t>蒸汽</w:t>
            </w:r>
            <w:r>
              <w:rPr>
                <w:rFonts w:hint="default" w:ascii="Times New Roman" w:hAnsi="Times New Roman" w:eastAsia="宋体" w:cs="Times New Roman"/>
                <w:sz w:val="21"/>
                <w:szCs w:val="21"/>
                <w:lang w:val="en-GB"/>
              </w:rPr>
              <w:t>加热方式进行加热</w:t>
            </w:r>
            <w:r>
              <w:rPr>
                <w:rFonts w:hint="default" w:ascii="Times New Roman" w:hAnsi="Times New Roman" w:eastAsia="宋体" w:cs="Times New Roman"/>
                <w:sz w:val="21"/>
                <w:szCs w:val="21"/>
              </w:rPr>
              <w:t>。</w:t>
            </w:r>
          </w:p>
        </w:tc>
        <w:tc>
          <w:tcPr>
            <w:tcW w:w="729" w:type="pct"/>
            <w:vAlign w:val="center"/>
          </w:tcPr>
          <w:p w14:paraId="7416F9C9">
            <w:pPr>
              <w:pStyle w:val="10"/>
              <w:keepNext w:val="0"/>
              <w:keepLines w:val="0"/>
              <w:pageBreakBefore w:val="0"/>
              <w:pBdr>
                <w:bottom w:val="none" w:color="auto" w:sz="0" w:space="0"/>
              </w:pBdr>
              <w:kinsoku w:val="0"/>
              <w:wordWrap/>
              <w:overflowPunct w:val="0"/>
              <w:topLinePunct w:val="0"/>
              <w:autoSpaceDE/>
              <w:autoSpaceDN/>
              <w:bidi w:val="0"/>
              <w:adjustRightInd w:val="0"/>
              <w:snapToGrid/>
              <w:spacing w:line="400" w:lineRule="exact"/>
              <w:contextualSpacing/>
              <w:textAlignment w:val="auto"/>
              <w:rPr>
                <w:rFonts w:hint="default" w:ascii="Times New Roman" w:hAnsi="Times New Roman" w:eastAsia="宋体" w:cs="Times New Roman"/>
                <w:bCs/>
                <w:sz w:val="21"/>
                <w:szCs w:val="21"/>
              </w:rPr>
            </w:pPr>
            <w:r>
              <w:rPr>
                <w:rFonts w:hint="default" w:ascii="Times New Roman" w:hAnsi="Times New Roman" w:eastAsia="宋体" w:cs="Times New Roman"/>
                <w:bCs/>
                <w:sz w:val="21"/>
                <w:szCs w:val="21"/>
              </w:rPr>
              <w:t>必需</w:t>
            </w:r>
          </w:p>
        </w:tc>
        <w:tc>
          <w:tcPr>
            <w:tcW w:w="732" w:type="pct"/>
            <w:vAlign w:val="center"/>
          </w:tcPr>
          <w:p w14:paraId="41CD7086">
            <w:pPr>
              <w:pStyle w:val="10"/>
              <w:keepNext w:val="0"/>
              <w:keepLines w:val="0"/>
              <w:pageBreakBefore w:val="0"/>
              <w:pBdr>
                <w:bottom w:val="none" w:color="auto" w:sz="0" w:space="0"/>
              </w:pBdr>
              <w:kinsoku w:val="0"/>
              <w:wordWrap/>
              <w:overflowPunct w:val="0"/>
              <w:topLinePunct w:val="0"/>
              <w:autoSpaceDE/>
              <w:autoSpaceDN/>
              <w:bidi w:val="0"/>
              <w:adjustRightInd w:val="0"/>
              <w:snapToGrid/>
              <w:spacing w:line="400" w:lineRule="exact"/>
              <w:contextualSpacing/>
              <w:textAlignment w:val="auto"/>
              <w:rPr>
                <w:rFonts w:hint="default" w:ascii="Times New Roman" w:hAnsi="Times New Roman" w:eastAsia="宋体" w:cs="Times New Roman"/>
                <w:bCs/>
                <w:sz w:val="21"/>
                <w:szCs w:val="21"/>
              </w:rPr>
            </w:pPr>
          </w:p>
        </w:tc>
      </w:tr>
      <w:tr w14:paraId="56D4E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60" w:type="pct"/>
            <w:vAlign w:val="center"/>
          </w:tcPr>
          <w:p w14:paraId="73A3604A">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color w:val="000000"/>
                <w:sz w:val="21"/>
                <w:szCs w:val="21"/>
                <w:lang w:val="en-US" w:eastAsia="zh-CN"/>
              </w:rPr>
            </w:pPr>
          </w:p>
        </w:tc>
        <w:tc>
          <w:tcPr>
            <w:tcW w:w="2878" w:type="pct"/>
            <w:vAlign w:val="center"/>
          </w:tcPr>
          <w:p w14:paraId="4CBE2E07">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hint="default" w:ascii="Times New Roman" w:hAnsi="Times New Roman" w:eastAsia="宋体" w:cs="Times New Roman"/>
                <w:sz w:val="21"/>
                <w:szCs w:val="21"/>
                <w:lang w:val="en-GB"/>
              </w:rPr>
            </w:pPr>
            <w:r>
              <w:rPr>
                <w:rFonts w:hint="default" w:ascii="Times New Roman" w:hAnsi="Times New Roman" w:eastAsia="宋体" w:cs="Times New Roman"/>
                <w:sz w:val="21"/>
                <w:szCs w:val="21"/>
                <w:lang w:val="en-GB"/>
              </w:rPr>
              <w:t>设备周围应有足够空间，便于操作、维修和清洁。</w:t>
            </w:r>
          </w:p>
        </w:tc>
        <w:tc>
          <w:tcPr>
            <w:tcW w:w="729" w:type="pct"/>
            <w:vAlign w:val="center"/>
          </w:tcPr>
          <w:p w14:paraId="6FD02440">
            <w:pPr>
              <w:pStyle w:val="10"/>
              <w:keepNext w:val="0"/>
              <w:keepLines w:val="0"/>
              <w:pageBreakBefore w:val="0"/>
              <w:pBdr>
                <w:bottom w:val="none" w:color="auto" w:sz="0" w:space="0"/>
              </w:pBdr>
              <w:kinsoku w:val="0"/>
              <w:wordWrap/>
              <w:overflowPunct w:val="0"/>
              <w:topLinePunct w:val="0"/>
              <w:autoSpaceDE/>
              <w:autoSpaceDN/>
              <w:bidi w:val="0"/>
              <w:adjustRightInd w:val="0"/>
              <w:snapToGrid/>
              <w:spacing w:line="400" w:lineRule="exact"/>
              <w:contextualSpacing/>
              <w:textAlignment w:val="auto"/>
              <w:rPr>
                <w:rFonts w:hint="default" w:ascii="Times New Roman" w:hAnsi="Times New Roman" w:eastAsia="宋体" w:cs="Times New Roman"/>
                <w:bCs/>
                <w:sz w:val="21"/>
                <w:szCs w:val="21"/>
              </w:rPr>
            </w:pPr>
            <w:r>
              <w:rPr>
                <w:rFonts w:hint="default" w:ascii="Times New Roman" w:hAnsi="Times New Roman" w:eastAsia="宋体" w:cs="Times New Roman"/>
                <w:bCs/>
                <w:sz w:val="21"/>
                <w:szCs w:val="21"/>
              </w:rPr>
              <w:t>必需</w:t>
            </w:r>
          </w:p>
        </w:tc>
        <w:tc>
          <w:tcPr>
            <w:tcW w:w="732" w:type="pct"/>
            <w:vAlign w:val="center"/>
          </w:tcPr>
          <w:p w14:paraId="78D0B636">
            <w:pPr>
              <w:pStyle w:val="10"/>
              <w:keepNext w:val="0"/>
              <w:keepLines w:val="0"/>
              <w:pageBreakBefore w:val="0"/>
              <w:pBdr>
                <w:bottom w:val="none" w:color="auto" w:sz="0" w:space="0"/>
              </w:pBdr>
              <w:kinsoku w:val="0"/>
              <w:wordWrap/>
              <w:overflowPunct w:val="0"/>
              <w:topLinePunct w:val="0"/>
              <w:autoSpaceDE/>
              <w:autoSpaceDN/>
              <w:bidi w:val="0"/>
              <w:adjustRightInd w:val="0"/>
              <w:snapToGrid/>
              <w:spacing w:line="400" w:lineRule="exact"/>
              <w:contextualSpacing/>
              <w:textAlignment w:val="auto"/>
              <w:rPr>
                <w:rFonts w:hint="default" w:ascii="Times New Roman" w:hAnsi="Times New Roman" w:eastAsia="宋体" w:cs="Times New Roman"/>
                <w:bCs/>
                <w:sz w:val="21"/>
                <w:szCs w:val="21"/>
              </w:rPr>
            </w:pPr>
          </w:p>
        </w:tc>
      </w:tr>
      <w:tr w14:paraId="5F5B2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60" w:type="pct"/>
            <w:vAlign w:val="center"/>
          </w:tcPr>
          <w:p w14:paraId="3381E0CC">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color w:val="000000"/>
                <w:sz w:val="21"/>
                <w:szCs w:val="21"/>
                <w:lang w:val="en-US" w:eastAsia="zh-CN"/>
              </w:rPr>
            </w:pPr>
          </w:p>
        </w:tc>
        <w:tc>
          <w:tcPr>
            <w:tcW w:w="2878" w:type="pct"/>
            <w:vAlign w:val="center"/>
          </w:tcPr>
          <w:p w14:paraId="5B619899">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GB"/>
              </w:rPr>
              <w:t>安装环境条件为</w:t>
            </w:r>
            <w:r>
              <w:rPr>
                <w:rFonts w:hint="default" w:ascii="Times New Roman" w:hAnsi="Times New Roman" w:eastAsia="宋体" w:cs="Times New Roman"/>
                <w:sz w:val="21"/>
                <w:szCs w:val="21"/>
                <w:lang w:val="en-US" w:eastAsia="zh-CN"/>
              </w:rPr>
              <w:t>一般区室温</w:t>
            </w:r>
            <w:r>
              <w:rPr>
                <w:rFonts w:hint="default" w:ascii="Times New Roman" w:hAnsi="Times New Roman" w:eastAsia="宋体" w:cs="Times New Roman"/>
                <w:sz w:val="21"/>
                <w:szCs w:val="21"/>
                <w:lang w:val="en-GB"/>
              </w:rPr>
              <w:t>。</w:t>
            </w:r>
            <w:r>
              <w:rPr>
                <w:rFonts w:hint="default" w:ascii="Times New Roman" w:hAnsi="Times New Roman" w:eastAsia="宋体" w:cs="Times New Roman"/>
                <w:sz w:val="21"/>
                <w:szCs w:val="21"/>
                <w:lang w:val="en-US" w:eastAsia="zh-CN"/>
              </w:rPr>
              <w:t>长和宽各不超过1.6米，高不超过2.5米</w:t>
            </w:r>
          </w:p>
        </w:tc>
        <w:tc>
          <w:tcPr>
            <w:tcW w:w="729" w:type="pct"/>
            <w:vAlign w:val="center"/>
          </w:tcPr>
          <w:p w14:paraId="4203DBFB">
            <w:pPr>
              <w:pStyle w:val="10"/>
              <w:keepNext w:val="0"/>
              <w:keepLines w:val="0"/>
              <w:pageBreakBefore w:val="0"/>
              <w:pBdr>
                <w:bottom w:val="none" w:color="auto" w:sz="0" w:space="0"/>
              </w:pBdr>
              <w:kinsoku w:val="0"/>
              <w:wordWrap/>
              <w:overflowPunct w:val="0"/>
              <w:topLinePunct w:val="0"/>
              <w:autoSpaceDE/>
              <w:autoSpaceDN/>
              <w:bidi w:val="0"/>
              <w:adjustRightInd w:val="0"/>
              <w:snapToGrid/>
              <w:spacing w:line="400" w:lineRule="exact"/>
              <w:contextualSpacing/>
              <w:textAlignment w:val="auto"/>
              <w:rPr>
                <w:rFonts w:hint="default" w:ascii="Times New Roman" w:hAnsi="Times New Roman" w:eastAsia="宋体" w:cs="Times New Roman"/>
                <w:bCs/>
                <w:sz w:val="21"/>
                <w:szCs w:val="21"/>
              </w:rPr>
            </w:pPr>
            <w:r>
              <w:rPr>
                <w:rFonts w:hint="default" w:ascii="Times New Roman" w:hAnsi="Times New Roman" w:eastAsia="宋体" w:cs="Times New Roman"/>
                <w:bCs/>
                <w:sz w:val="21"/>
                <w:szCs w:val="21"/>
              </w:rPr>
              <w:t>必需</w:t>
            </w:r>
          </w:p>
        </w:tc>
        <w:tc>
          <w:tcPr>
            <w:tcW w:w="732" w:type="pct"/>
            <w:vAlign w:val="center"/>
          </w:tcPr>
          <w:p w14:paraId="3A5E28BE">
            <w:pPr>
              <w:pStyle w:val="10"/>
              <w:keepNext w:val="0"/>
              <w:keepLines w:val="0"/>
              <w:pageBreakBefore w:val="0"/>
              <w:pBdr>
                <w:bottom w:val="none" w:color="auto" w:sz="0" w:space="0"/>
              </w:pBdr>
              <w:kinsoku w:val="0"/>
              <w:wordWrap/>
              <w:overflowPunct w:val="0"/>
              <w:topLinePunct w:val="0"/>
              <w:autoSpaceDE/>
              <w:autoSpaceDN/>
              <w:bidi w:val="0"/>
              <w:adjustRightInd w:val="0"/>
              <w:snapToGrid/>
              <w:spacing w:line="400" w:lineRule="exact"/>
              <w:contextualSpacing/>
              <w:textAlignment w:val="auto"/>
              <w:rPr>
                <w:rFonts w:hint="default" w:ascii="Times New Roman" w:hAnsi="Times New Roman" w:eastAsia="宋体" w:cs="Times New Roman"/>
                <w:bCs/>
                <w:sz w:val="21"/>
                <w:szCs w:val="21"/>
              </w:rPr>
            </w:pPr>
          </w:p>
        </w:tc>
      </w:tr>
      <w:tr w14:paraId="7EC3B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60" w:type="pct"/>
            <w:vAlign w:val="center"/>
          </w:tcPr>
          <w:p w14:paraId="3C320AB8">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color w:val="000000"/>
                <w:sz w:val="21"/>
                <w:szCs w:val="21"/>
                <w:lang w:val="en-US" w:eastAsia="zh-CN"/>
              </w:rPr>
            </w:pPr>
            <w:bookmarkStart w:id="55" w:name="_Toc444"/>
            <w:bookmarkStart w:id="56" w:name="_Toc11200"/>
            <w:bookmarkStart w:id="57" w:name="_Toc22748"/>
            <w:bookmarkStart w:id="58" w:name="_Toc78986476"/>
            <w:bookmarkStart w:id="59" w:name="_Toc449113733"/>
          </w:p>
        </w:tc>
        <w:tc>
          <w:tcPr>
            <w:tcW w:w="2878" w:type="pct"/>
            <w:vAlign w:val="center"/>
          </w:tcPr>
          <w:p w14:paraId="1ACE7159">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hint="default" w:ascii="Times New Roman" w:hAnsi="Times New Roman" w:eastAsia="宋体" w:cs="Times New Roman"/>
                <w:sz w:val="21"/>
                <w:szCs w:val="21"/>
                <w:lang w:val="en-GB"/>
              </w:rPr>
            </w:pPr>
            <w:r>
              <w:rPr>
                <w:rFonts w:hint="default" w:ascii="Times New Roman" w:hAnsi="Times New Roman" w:eastAsia="宋体" w:cs="Times New Roman"/>
                <w:sz w:val="21"/>
                <w:szCs w:val="21"/>
                <w:lang w:val="en-GB"/>
              </w:rPr>
              <w:t>放入与取出</w:t>
            </w:r>
            <w:r>
              <w:rPr>
                <w:rFonts w:hint="default" w:ascii="Times New Roman" w:hAnsi="Times New Roman" w:eastAsia="宋体" w:cs="Times New Roman"/>
                <w:sz w:val="21"/>
                <w:szCs w:val="21"/>
                <w:lang w:val="en-US" w:eastAsia="zh-CN"/>
              </w:rPr>
              <w:t>物品</w:t>
            </w:r>
            <w:r>
              <w:rPr>
                <w:rFonts w:hint="default" w:ascii="Times New Roman" w:hAnsi="Times New Roman" w:eastAsia="宋体" w:cs="Times New Roman"/>
                <w:sz w:val="21"/>
                <w:szCs w:val="21"/>
                <w:lang w:val="en-GB"/>
              </w:rPr>
              <w:t>必须操作简单，符合人体工程学原理。</w:t>
            </w:r>
          </w:p>
        </w:tc>
        <w:tc>
          <w:tcPr>
            <w:tcW w:w="729" w:type="pct"/>
            <w:vAlign w:val="center"/>
          </w:tcPr>
          <w:p w14:paraId="4FDC84C9">
            <w:pPr>
              <w:pStyle w:val="10"/>
              <w:keepNext w:val="0"/>
              <w:keepLines w:val="0"/>
              <w:pageBreakBefore w:val="0"/>
              <w:pBdr>
                <w:bottom w:val="none" w:color="auto" w:sz="0" w:space="0"/>
              </w:pBdr>
              <w:kinsoku w:val="0"/>
              <w:wordWrap/>
              <w:overflowPunct w:val="0"/>
              <w:topLinePunct w:val="0"/>
              <w:autoSpaceDE/>
              <w:autoSpaceDN/>
              <w:bidi w:val="0"/>
              <w:adjustRightInd w:val="0"/>
              <w:snapToGrid/>
              <w:spacing w:line="400" w:lineRule="exact"/>
              <w:contextualSpacing/>
              <w:textAlignment w:val="auto"/>
              <w:rPr>
                <w:rFonts w:hint="default" w:ascii="Times New Roman" w:hAnsi="Times New Roman" w:eastAsia="宋体" w:cs="Times New Roman"/>
                <w:bCs/>
                <w:sz w:val="21"/>
                <w:szCs w:val="21"/>
              </w:rPr>
            </w:pPr>
            <w:r>
              <w:rPr>
                <w:rFonts w:hint="default" w:ascii="Times New Roman" w:hAnsi="Times New Roman" w:eastAsia="宋体" w:cs="Times New Roman"/>
                <w:bCs/>
                <w:sz w:val="21"/>
                <w:szCs w:val="21"/>
              </w:rPr>
              <w:t>必需</w:t>
            </w:r>
          </w:p>
        </w:tc>
        <w:tc>
          <w:tcPr>
            <w:tcW w:w="732" w:type="pct"/>
            <w:vAlign w:val="center"/>
          </w:tcPr>
          <w:p w14:paraId="3BD48524">
            <w:pPr>
              <w:pStyle w:val="10"/>
              <w:keepNext w:val="0"/>
              <w:keepLines w:val="0"/>
              <w:pageBreakBefore w:val="0"/>
              <w:pBdr>
                <w:bottom w:val="none" w:color="auto" w:sz="0" w:space="0"/>
              </w:pBdr>
              <w:kinsoku w:val="0"/>
              <w:wordWrap/>
              <w:overflowPunct w:val="0"/>
              <w:topLinePunct w:val="0"/>
              <w:autoSpaceDE/>
              <w:autoSpaceDN/>
              <w:bidi w:val="0"/>
              <w:adjustRightInd w:val="0"/>
              <w:snapToGrid/>
              <w:spacing w:line="400" w:lineRule="exact"/>
              <w:contextualSpacing/>
              <w:textAlignment w:val="auto"/>
              <w:rPr>
                <w:rFonts w:hint="default" w:ascii="Times New Roman" w:hAnsi="Times New Roman" w:eastAsia="宋体" w:cs="Times New Roman"/>
                <w:bCs/>
                <w:sz w:val="21"/>
                <w:szCs w:val="21"/>
              </w:rPr>
            </w:pPr>
          </w:p>
        </w:tc>
      </w:tr>
      <w:tr w14:paraId="33E8D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60" w:type="pct"/>
            <w:vAlign w:val="center"/>
          </w:tcPr>
          <w:p w14:paraId="349CD928">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color w:val="000000"/>
                <w:sz w:val="21"/>
                <w:szCs w:val="21"/>
                <w:lang w:val="en-US" w:eastAsia="zh-CN"/>
              </w:rPr>
            </w:pPr>
          </w:p>
        </w:tc>
        <w:tc>
          <w:tcPr>
            <w:tcW w:w="2878" w:type="pct"/>
            <w:vAlign w:val="center"/>
          </w:tcPr>
          <w:p w14:paraId="0A0D9756">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hint="default" w:ascii="Times New Roman" w:hAnsi="Times New Roman" w:eastAsia="宋体" w:cs="Times New Roman"/>
                <w:sz w:val="21"/>
                <w:szCs w:val="21"/>
                <w:lang w:val="en-GB" w:eastAsia="zh-CN"/>
              </w:rPr>
            </w:pPr>
            <w:r>
              <w:rPr>
                <w:rFonts w:hint="default" w:ascii="Times New Roman" w:hAnsi="Times New Roman" w:eastAsia="宋体" w:cs="Times New Roman"/>
                <w:sz w:val="21"/>
                <w:szCs w:val="21"/>
                <w:lang w:val="en-GB"/>
              </w:rPr>
              <w:t>设备具备 CIP 清洗功能，保证内滚筒及盛水缸体的有效无死角清洁</w:t>
            </w:r>
            <w:r>
              <w:rPr>
                <w:rFonts w:hint="default" w:ascii="Times New Roman" w:hAnsi="Times New Roman" w:eastAsia="宋体" w:cs="Times New Roman"/>
                <w:sz w:val="21"/>
                <w:szCs w:val="21"/>
                <w:lang w:val="en-GB" w:eastAsia="zh-CN"/>
              </w:rPr>
              <w:t>。</w:t>
            </w:r>
          </w:p>
        </w:tc>
        <w:tc>
          <w:tcPr>
            <w:tcW w:w="729" w:type="pct"/>
            <w:vAlign w:val="center"/>
          </w:tcPr>
          <w:p w14:paraId="25BC6E44">
            <w:pPr>
              <w:pStyle w:val="10"/>
              <w:keepNext w:val="0"/>
              <w:keepLines w:val="0"/>
              <w:pageBreakBefore w:val="0"/>
              <w:pBdr>
                <w:bottom w:val="none" w:color="auto" w:sz="0" w:space="0"/>
              </w:pBdr>
              <w:kinsoku w:val="0"/>
              <w:wordWrap/>
              <w:overflowPunct w:val="0"/>
              <w:topLinePunct w:val="0"/>
              <w:autoSpaceDE/>
              <w:autoSpaceDN/>
              <w:bidi w:val="0"/>
              <w:adjustRightInd w:val="0"/>
              <w:snapToGrid/>
              <w:spacing w:line="400" w:lineRule="exact"/>
              <w:contextualSpacing/>
              <w:textAlignment w:val="auto"/>
              <w:rPr>
                <w:rFonts w:hint="default" w:ascii="Times New Roman" w:hAnsi="Times New Roman" w:eastAsia="宋体" w:cs="Times New Roman"/>
                <w:bCs/>
                <w:sz w:val="21"/>
                <w:szCs w:val="21"/>
              </w:rPr>
            </w:pPr>
            <w:r>
              <w:rPr>
                <w:rFonts w:hint="default" w:ascii="Times New Roman" w:hAnsi="Times New Roman" w:eastAsia="宋体" w:cs="Times New Roman"/>
                <w:bCs/>
                <w:sz w:val="21"/>
                <w:szCs w:val="21"/>
              </w:rPr>
              <w:t>必需</w:t>
            </w:r>
          </w:p>
        </w:tc>
        <w:tc>
          <w:tcPr>
            <w:tcW w:w="732" w:type="pct"/>
            <w:vAlign w:val="center"/>
          </w:tcPr>
          <w:p w14:paraId="3E0AB48B">
            <w:pPr>
              <w:pStyle w:val="10"/>
              <w:keepNext w:val="0"/>
              <w:keepLines w:val="0"/>
              <w:pageBreakBefore w:val="0"/>
              <w:pBdr>
                <w:bottom w:val="none" w:color="auto" w:sz="0" w:space="0"/>
              </w:pBdr>
              <w:kinsoku w:val="0"/>
              <w:wordWrap/>
              <w:overflowPunct w:val="0"/>
              <w:topLinePunct w:val="0"/>
              <w:autoSpaceDE/>
              <w:autoSpaceDN/>
              <w:bidi w:val="0"/>
              <w:adjustRightInd w:val="0"/>
              <w:snapToGrid/>
              <w:spacing w:line="400" w:lineRule="exact"/>
              <w:contextualSpacing/>
              <w:textAlignment w:val="auto"/>
              <w:rPr>
                <w:rFonts w:hint="default" w:ascii="Times New Roman" w:hAnsi="Times New Roman" w:eastAsia="宋体" w:cs="Times New Roman"/>
                <w:bCs/>
                <w:sz w:val="21"/>
                <w:szCs w:val="21"/>
              </w:rPr>
            </w:pPr>
          </w:p>
        </w:tc>
      </w:tr>
      <w:tr w14:paraId="0A041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60" w:type="pct"/>
            <w:vAlign w:val="center"/>
          </w:tcPr>
          <w:p w14:paraId="18A69939">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color w:val="000000"/>
                <w:sz w:val="21"/>
                <w:szCs w:val="21"/>
                <w:lang w:val="en-US" w:eastAsia="zh-CN"/>
              </w:rPr>
            </w:pPr>
          </w:p>
        </w:tc>
        <w:tc>
          <w:tcPr>
            <w:tcW w:w="2878" w:type="pct"/>
            <w:vAlign w:val="center"/>
          </w:tcPr>
          <w:p w14:paraId="241ED7E6">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hint="default" w:ascii="Times New Roman" w:hAnsi="Times New Roman" w:eastAsia="宋体" w:cs="Times New Roman"/>
                <w:sz w:val="21"/>
                <w:szCs w:val="21"/>
                <w:lang w:val="en-GB" w:eastAsia="zh-CN"/>
              </w:rPr>
            </w:pPr>
            <w:r>
              <w:rPr>
                <w:rFonts w:hint="default" w:ascii="Times New Roman" w:hAnsi="Times New Roman" w:eastAsia="宋体" w:cs="Times New Roman"/>
                <w:sz w:val="21"/>
                <w:szCs w:val="21"/>
                <w:lang w:val="en-GB"/>
              </w:rPr>
              <w:t>腔体滚筒应具有自动定位功能，方便直接装卸载</w:t>
            </w:r>
            <w:r>
              <w:rPr>
                <w:rFonts w:hint="default" w:ascii="Times New Roman" w:hAnsi="Times New Roman" w:eastAsia="宋体" w:cs="Times New Roman"/>
                <w:sz w:val="21"/>
                <w:szCs w:val="21"/>
                <w:lang w:val="en-US" w:eastAsia="zh-CN"/>
              </w:rPr>
              <w:t>物品</w:t>
            </w:r>
          </w:p>
        </w:tc>
        <w:tc>
          <w:tcPr>
            <w:tcW w:w="729" w:type="pct"/>
            <w:vAlign w:val="center"/>
          </w:tcPr>
          <w:p w14:paraId="2BFE9F79">
            <w:pPr>
              <w:pStyle w:val="10"/>
              <w:keepNext w:val="0"/>
              <w:keepLines w:val="0"/>
              <w:pageBreakBefore w:val="0"/>
              <w:pBdr>
                <w:bottom w:val="none" w:color="auto" w:sz="0" w:space="0"/>
              </w:pBdr>
              <w:kinsoku w:val="0"/>
              <w:wordWrap/>
              <w:overflowPunct w:val="0"/>
              <w:topLinePunct w:val="0"/>
              <w:autoSpaceDE/>
              <w:autoSpaceDN/>
              <w:bidi w:val="0"/>
              <w:adjustRightInd w:val="0"/>
              <w:snapToGrid/>
              <w:spacing w:line="400" w:lineRule="exact"/>
              <w:contextualSpacing/>
              <w:textAlignment w:val="auto"/>
              <w:rPr>
                <w:rFonts w:hint="default" w:ascii="Times New Roman" w:hAnsi="Times New Roman" w:eastAsia="宋体" w:cs="Times New Roman"/>
                <w:bCs/>
                <w:sz w:val="21"/>
                <w:szCs w:val="21"/>
              </w:rPr>
            </w:pPr>
            <w:r>
              <w:rPr>
                <w:rFonts w:hint="default" w:ascii="Times New Roman" w:hAnsi="Times New Roman" w:eastAsia="宋体" w:cs="Times New Roman"/>
                <w:bCs/>
                <w:sz w:val="21"/>
                <w:szCs w:val="21"/>
              </w:rPr>
              <w:t>必需</w:t>
            </w:r>
          </w:p>
        </w:tc>
        <w:tc>
          <w:tcPr>
            <w:tcW w:w="732" w:type="pct"/>
            <w:vAlign w:val="center"/>
          </w:tcPr>
          <w:p w14:paraId="401510D8">
            <w:pPr>
              <w:pStyle w:val="10"/>
              <w:keepNext w:val="0"/>
              <w:keepLines w:val="0"/>
              <w:pageBreakBefore w:val="0"/>
              <w:pBdr>
                <w:bottom w:val="none" w:color="auto" w:sz="0" w:space="0"/>
              </w:pBdr>
              <w:kinsoku w:val="0"/>
              <w:wordWrap/>
              <w:overflowPunct w:val="0"/>
              <w:topLinePunct w:val="0"/>
              <w:autoSpaceDE/>
              <w:autoSpaceDN/>
              <w:bidi w:val="0"/>
              <w:adjustRightInd w:val="0"/>
              <w:snapToGrid/>
              <w:spacing w:line="400" w:lineRule="exact"/>
              <w:contextualSpacing/>
              <w:textAlignment w:val="auto"/>
              <w:rPr>
                <w:rFonts w:hint="default" w:ascii="Times New Roman" w:hAnsi="Times New Roman" w:eastAsia="宋体" w:cs="Times New Roman"/>
                <w:bCs/>
                <w:sz w:val="21"/>
                <w:szCs w:val="21"/>
              </w:rPr>
            </w:pPr>
          </w:p>
        </w:tc>
      </w:tr>
      <w:tr w14:paraId="0BDB0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60" w:type="pct"/>
            <w:vAlign w:val="center"/>
          </w:tcPr>
          <w:p w14:paraId="52621D88">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color w:val="000000"/>
                <w:sz w:val="21"/>
                <w:szCs w:val="21"/>
                <w:lang w:val="en-US" w:eastAsia="zh-CN"/>
              </w:rPr>
            </w:pPr>
          </w:p>
        </w:tc>
        <w:tc>
          <w:tcPr>
            <w:tcW w:w="2878" w:type="pct"/>
            <w:shd w:val="clear" w:color="auto" w:fill="auto"/>
            <w:vAlign w:val="top"/>
          </w:tcPr>
          <w:p w14:paraId="3386E3C0">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GB"/>
              </w:rPr>
              <w:t>洗涤具有加热功能，温度可调。</w:t>
            </w:r>
          </w:p>
        </w:tc>
        <w:tc>
          <w:tcPr>
            <w:tcW w:w="729" w:type="pct"/>
            <w:shd w:val="clear" w:color="auto" w:fill="auto"/>
            <w:vAlign w:val="top"/>
          </w:tcPr>
          <w:p w14:paraId="51C81379">
            <w:pPr>
              <w:keepNext w:val="0"/>
              <w:keepLines w:val="0"/>
              <w:pageBreakBefore w:val="0"/>
              <w:widowControl/>
              <w:wordWrap/>
              <w:topLinePunct w:val="0"/>
              <w:autoSpaceDE/>
              <w:autoSpaceDN/>
              <w:bidi w:val="0"/>
              <w:snapToGrid/>
              <w:spacing w:line="400" w:lineRule="exact"/>
              <w:jc w:val="center"/>
              <w:textAlignment w:val="auto"/>
              <w:rPr>
                <w:rFonts w:hint="default" w:ascii="Times New Roman" w:hAnsi="Times New Roman" w:eastAsia="宋体" w:cs="Times New Roman"/>
                <w:spacing w:val="9"/>
                <w:sz w:val="21"/>
                <w:szCs w:val="21"/>
                <w:lang w:val="en-US" w:eastAsia="en-US"/>
              </w:rPr>
            </w:pPr>
            <w:r>
              <w:rPr>
                <w:rFonts w:hint="default" w:ascii="Times New Roman" w:hAnsi="Times New Roman" w:eastAsia="宋体" w:cs="Times New Roman"/>
                <w:spacing w:val="9"/>
                <w:sz w:val="21"/>
                <w:szCs w:val="21"/>
              </w:rPr>
              <w:t>必需</w:t>
            </w:r>
          </w:p>
        </w:tc>
        <w:tc>
          <w:tcPr>
            <w:tcW w:w="732" w:type="pct"/>
            <w:vAlign w:val="center"/>
          </w:tcPr>
          <w:p w14:paraId="317A41ED">
            <w:pPr>
              <w:pStyle w:val="10"/>
              <w:keepNext w:val="0"/>
              <w:keepLines w:val="0"/>
              <w:pageBreakBefore w:val="0"/>
              <w:pBdr>
                <w:bottom w:val="none" w:color="auto" w:sz="0" w:space="0"/>
              </w:pBdr>
              <w:kinsoku w:val="0"/>
              <w:wordWrap/>
              <w:overflowPunct w:val="0"/>
              <w:topLinePunct w:val="0"/>
              <w:autoSpaceDE/>
              <w:autoSpaceDN/>
              <w:bidi w:val="0"/>
              <w:adjustRightInd w:val="0"/>
              <w:snapToGrid/>
              <w:spacing w:line="400" w:lineRule="exact"/>
              <w:contextualSpacing/>
              <w:textAlignment w:val="auto"/>
              <w:rPr>
                <w:rFonts w:hint="default" w:ascii="Times New Roman" w:hAnsi="Times New Roman" w:eastAsia="宋体" w:cs="Times New Roman"/>
                <w:bCs/>
                <w:sz w:val="21"/>
                <w:szCs w:val="21"/>
              </w:rPr>
            </w:pPr>
          </w:p>
        </w:tc>
      </w:tr>
      <w:tr w14:paraId="15C1A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60" w:type="pct"/>
            <w:vAlign w:val="center"/>
          </w:tcPr>
          <w:p w14:paraId="412FB25A">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color w:val="000000"/>
                <w:sz w:val="21"/>
                <w:szCs w:val="21"/>
                <w:lang w:val="en-US" w:eastAsia="zh-CN"/>
              </w:rPr>
            </w:pPr>
          </w:p>
        </w:tc>
        <w:tc>
          <w:tcPr>
            <w:tcW w:w="2878" w:type="pct"/>
            <w:shd w:val="clear" w:color="auto" w:fill="auto"/>
            <w:vAlign w:val="top"/>
          </w:tcPr>
          <w:p w14:paraId="3945DC6A">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GB"/>
              </w:rPr>
              <w:t>设备设计便捷取样口，可对洗涤水进行取样检测。</w:t>
            </w:r>
          </w:p>
        </w:tc>
        <w:tc>
          <w:tcPr>
            <w:tcW w:w="729" w:type="pct"/>
            <w:shd w:val="clear" w:color="auto" w:fill="auto"/>
            <w:vAlign w:val="center"/>
          </w:tcPr>
          <w:p w14:paraId="5C560DC1">
            <w:pPr>
              <w:pStyle w:val="10"/>
              <w:keepNext w:val="0"/>
              <w:keepLines w:val="0"/>
              <w:pageBreakBefore w:val="0"/>
              <w:pBdr>
                <w:bottom w:val="none" w:color="auto" w:sz="0" w:space="0"/>
              </w:pBdr>
              <w:kinsoku w:val="0"/>
              <w:wordWrap/>
              <w:overflowPunct w:val="0"/>
              <w:topLinePunct w:val="0"/>
              <w:autoSpaceDE/>
              <w:autoSpaceDN/>
              <w:bidi w:val="0"/>
              <w:adjustRightInd w:val="0"/>
              <w:snapToGrid/>
              <w:spacing w:line="400" w:lineRule="exact"/>
              <w:contextualSpacing/>
              <w:textAlignment w:val="auto"/>
              <w:rPr>
                <w:rFonts w:hint="default" w:ascii="Times New Roman" w:hAnsi="Times New Roman" w:eastAsia="宋体" w:cs="Times New Roman"/>
                <w:bCs/>
                <w:sz w:val="21"/>
                <w:szCs w:val="21"/>
                <w:lang w:val="en-US" w:eastAsia="en-US"/>
              </w:rPr>
            </w:pPr>
            <w:r>
              <w:rPr>
                <w:rFonts w:hint="default" w:ascii="Times New Roman" w:hAnsi="Times New Roman" w:eastAsia="宋体" w:cs="Times New Roman"/>
                <w:bCs/>
                <w:sz w:val="21"/>
                <w:szCs w:val="21"/>
              </w:rPr>
              <w:t>必需</w:t>
            </w:r>
          </w:p>
        </w:tc>
        <w:tc>
          <w:tcPr>
            <w:tcW w:w="732" w:type="pct"/>
            <w:vAlign w:val="center"/>
          </w:tcPr>
          <w:p w14:paraId="5BFC40FD">
            <w:pPr>
              <w:pStyle w:val="10"/>
              <w:keepNext w:val="0"/>
              <w:keepLines w:val="0"/>
              <w:pageBreakBefore w:val="0"/>
              <w:pBdr>
                <w:bottom w:val="none" w:color="auto" w:sz="0" w:space="0"/>
              </w:pBdr>
              <w:kinsoku w:val="0"/>
              <w:wordWrap/>
              <w:overflowPunct w:val="0"/>
              <w:topLinePunct w:val="0"/>
              <w:autoSpaceDE/>
              <w:autoSpaceDN/>
              <w:bidi w:val="0"/>
              <w:adjustRightInd w:val="0"/>
              <w:snapToGrid/>
              <w:spacing w:line="400" w:lineRule="exact"/>
              <w:contextualSpacing/>
              <w:textAlignment w:val="auto"/>
              <w:rPr>
                <w:rFonts w:hint="default" w:ascii="Times New Roman" w:hAnsi="Times New Roman" w:eastAsia="宋体" w:cs="Times New Roman"/>
                <w:bCs/>
                <w:sz w:val="21"/>
                <w:szCs w:val="21"/>
              </w:rPr>
            </w:pPr>
          </w:p>
        </w:tc>
      </w:tr>
      <w:tr w14:paraId="1A28C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60" w:type="pct"/>
            <w:vAlign w:val="center"/>
          </w:tcPr>
          <w:p w14:paraId="5ED60F8A">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color w:val="000000"/>
                <w:sz w:val="21"/>
                <w:szCs w:val="21"/>
                <w:lang w:val="en-US" w:eastAsia="zh-CN"/>
              </w:rPr>
            </w:pPr>
          </w:p>
        </w:tc>
        <w:tc>
          <w:tcPr>
            <w:tcW w:w="2878" w:type="pct"/>
            <w:shd w:val="clear" w:color="auto" w:fill="auto"/>
            <w:vAlign w:val="top"/>
          </w:tcPr>
          <w:p w14:paraId="7535F3A3">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GB"/>
              </w:rPr>
              <w:t>设备具备液位检测功能。</w:t>
            </w:r>
          </w:p>
        </w:tc>
        <w:tc>
          <w:tcPr>
            <w:tcW w:w="729" w:type="pct"/>
            <w:shd w:val="clear" w:color="auto" w:fill="auto"/>
            <w:vAlign w:val="center"/>
          </w:tcPr>
          <w:p w14:paraId="3F13630C">
            <w:pPr>
              <w:pStyle w:val="10"/>
              <w:keepNext w:val="0"/>
              <w:keepLines w:val="0"/>
              <w:pageBreakBefore w:val="0"/>
              <w:pBdr>
                <w:bottom w:val="none" w:color="auto" w:sz="0" w:space="0"/>
              </w:pBdr>
              <w:kinsoku w:val="0"/>
              <w:wordWrap/>
              <w:overflowPunct w:val="0"/>
              <w:topLinePunct w:val="0"/>
              <w:autoSpaceDE/>
              <w:autoSpaceDN/>
              <w:bidi w:val="0"/>
              <w:adjustRightInd w:val="0"/>
              <w:snapToGrid/>
              <w:spacing w:line="400" w:lineRule="exact"/>
              <w:contextualSpacing/>
              <w:textAlignment w:val="auto"/>
              <w:rPr>
                <w:rFonts w:hint="default" w:ascii="Times New Roman" w:hAnsi="Times New Roman" w:eastAsia="宋体" w:cs="Times New Roman"/>
                <w:bCs/>
                <w:sz w:val="21"/>
                <w:szCs w:val="21"/>
                <w:lang w:val="en-US" w:eastAsia="en-US"/>
              </w:rPr>
            </w:pPr>
            <w:r>
              <w:rPr>
                <w:rFonts w:hint="default" w:ascii="Times New Roman" w:hAnsi="Times New Roman" w:eastAsia="宋体" w:cs="Times New Roman"/>
                <w:bCs/>
                <w:sz w:val="21"/>
                <w:szCs w:val="21"/>
              </w:rPr>
              <w:t>必需</w:t>
            </w:r>
          </w:p>
        </w:tc>
        <w:tc>
          <w:tcPr>
            <w:tcW w:w="732" w:type="pct"/>
            <w:vAlign w:val="center"/>
          </w:tcPr>
          <w:p w14:paraId="570D8A75">
            <w:pPr>
              <w:pStyle w:val="10"/>
              <w:keepNext w:val="0"/>
              <w:keepLines w:val="0"/>
              <w:pageBreakBefore w:val="0"/>
              <w:pBdr>
                <w:bottom w:val="none" w:color="auto" w:sz="0" w:space="0"/>
              </w:pBdr>
              <w:kinsoku w:val="0"/>
              <w:wordWrap/>
              <w:overflowPunct w:val="0"/>
              <w:topLinePunct w:val="0"/>
              <w:autoSpaceDE/>
              <w:autoSpaceDN/>
              <w:bidi w:val="0"/>
              <w:adjustRightInd w:val="0"/>
              <w:snapToGrid/>
              <w:spacing w:line="400" w:lineRule="exact"/>
              <w:contextualSpacing/>
              <w:textAlignment w:val="auto"/>
              <w:rPr>
                <w:rFonts w:hint="default" w:ascii="Times New Roman" w:hAnsi="Times New Roman" w:eastAsia="宋体" w:cs="Times New Roman"/>
                <w:bCs/>
                <w:sz w:val="21"/>
                <w:szCs w:val="21"/>
              </w:rPr>
            </w:pPr>
          </w:p>
        </w:tc>
      </w:tr>
      <w:tr w14:paraId="29D00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60" w:type="pct"/>
            <w:vAlign w:val="center"/>
          </w:tcPr>
          <w:p w14:paraId="527849B4">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color w:val="000000"/>
                <w:sz w:val="21"/>
                <w:szCs w:val="21"/>
                <w:lang w:val="en-US" w:eastAsia="zh-CN"/>
              </w:rPr>
            </w:pPr>
          </w:p>
        </w:tc>
        <w:tc>
          <w:tcPr>
            <w:tcW w:w="2878" w:type="pct"/>
            <w:shd w:val="clear" w:color="auto" w:fill="auto"/>
            <w:vAlign w:val="top"/>
          </w:tcPr>
          <w:p w14:paraId="7ED4F3D8">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GB"/>
              </w:rPr>
              <w:t>门上设大面积视窗，可清晰观察内部</w:t>
            </w:r>
            <w:r>
              <w:rPr>
                <w:rFonts w:hint="default" w:ascii="Times New Roman" w:hAnsi="Times New Roman" w:eastAsia="宋体" w:cs="Times New Roman"/>
                <w:sz w:val="21"/>
                <w:szCs w:val="21"/>
                <w:lang w:val="en-US" w:eastAsia="zh-CN"/>
              </w:rPr>
              <w:t>清洗</w:t>
            </w:r>
            <w:r>
              <w:rPr>
                <w:rFonts w:hint="default" w:ascii="Times New Roman" w:hAnsi="Times New Roman" w:eastAsia="宋体" w:cs="Times New Roman"/>
                <w:sz w:val="21"/>
                <w:szCs w:val="21"/>
                <w:lang w:val="en-GB"/>
              </w:rPr>
              <w:t>状态。</w:t>
            </w:r>
          </w:p>
        </w:tc>
        <w:tc>
          <w:tcPr>
            <w:tcW w:w="729" w:type="pct"/>
            <w:shd w:val="clear" w:color="auto" w:fill="auto"/>
            <w:vAlign w:val="center"/>
          </w:tcPr>
          <w:p w14:paraId="17BC53DA">
            <w:pPr>
              <w:pStyle w:val="10"/>
              <w:keepNext w:val="0"/>
              <w:keepLines w:val="0"/>
              <w:pageBreakBefore w:val="0"/>
              <w:pBdr>
                <w:bottom w:val="none" w:color="auto" w:sz="0" w:space="0"/>
              </w:pBdr>
              <w:kinsoku w:val="0"/>
              <w:wordWrap/>
              <w:overflowPunct w:val="0"/>
              <w:topLinePunct w:val="0"/>
              <w:autoSpaceDE/>
              <w:autoSpaceDN/>
              <w:bidi w:val="0"/>
              <w:adjustRightInd w:val="0"/>
              <w:snapToGrid/>
              <w:spacing w:line="400" w:lineRule="exact"/>
              <w:contextualSpacing/>
              <w:textAlignment w:val="auto"/>
              <w:rPr>
                <w:rFonts w:hint="default" w:ascii="Times New Roman" w:hAnsi="Times New Roman" w:eastAsia="宋体" w:cs="Times New Roman"/>
                <w:bCs/>
                <w:sz w:val="21"/>
                <w:szCs w:val="21"/>
                <w:lang w:val="en-US" w:eastAsia="en-US"/>
              </w:rPr>
            </w:pPr>
            <w:r>
              <w:rPr>
                <w:rFonts w:hint="default" w:ascii="Times New Roman" w:hAnsi="Times New Roman" w:eastAsia="宋体" w:cs="Times New Roman"/>
                <w:bCs/>
                <w:sz w:val="21"/>
                <w:szCs w:val="21"/>
              </w:rPr>
              <w:t>必需</w:t>
            </w:r>
          </w:p>
        </w:tc>
        <w:tc>
          <w:tcPr>
            <w:tcW w:w="732" w:type="pct"/>
            <w:vAlign w:val="center"/>
          </w:tcPr>
          <w:p w14:paraId="649BC4F3">
            <w:pPr>
              <w:pStyle w:val="10"/>
              <w:keepNext w:val="0"/>
              <w:keepLines w:val="0"/>
              <w:pageBreakBefore w:val="0"/>
              <w:pBdr>
                <w:bottom w:val="none" w:color="auto" w:sz="0" w:space="0"/>
              </w:pBdr>
              <w:kinsoku w:val="0"/>
              <w:wordWrap/>
              <w:overflowPunct w:val="0"/>
              <w:topLinePunct w:val="0"/>
              <w:autoSpaceDE/>
              <w:autoSpaceDN/>
              <w:bidi w:val="0"/>
              <w:adjustRightInd w:val="0"/>
              <w:snapToGrid/>
              <w:spacing w:line="400" w:lineRule="exact"/>
              <w:contextualSpacing/>
              <w:textAlignment w:val="auto"/>
              <w:rPr>
                <w:rFonts w:hint="default" w:ascii="Times New Roman" w:hAnsi="Times New Roman" w:eastAsia="宋体" w:cs="Times New Roman"/>
                <w:bCs/>
                <w:sz w:val="21"/>
                <w:szCs w:val="21"/>
              </w:rPr>
            </w:pPr>
          </w:p>
        </w:tc>
      </w:tr>
      <w:tr w14:paraId="69ACE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60" w:type="pct"/>
            <w:vAlign w:val="center"/>
          </w:tcPr>
          <w:p w14:paraId="6083E282">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color w:val="000000"/>
                <w:sz w:val="21"/>
                <w:szCs w:val="21"/>
                <w:lang w:val="en-US" w:eastAsia="zh-CN"/>
              </w:rPr>
            </w:pPr>
          </w:p>
        </w:tc>
        <w:tc>
          <w:tcPr>
            <w:tcW w:w="2878" w:type="pct"/>
            <w:shd w:val="clear" w:color="auto" w:fill="auto"/>
            <w:vAlign w:val="top"/>
          </w:tcPr>
          <w:p w14:paraId="090D99C3">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GB"/>
              </w:rPr>
              <w:t>清洗程序包括：预洗、主洗、漂洗、消毒、漂洗、脱水、排水、干燥、冷却等，步骤可任意排列组合。</w:t>
            </w:r>
          </w:p>
        </w:tc>
        <w:tc>
          <w:tcPr>
            <w:tcW w:w="729" w:type="pct"/>
            <w:shd w:val="clear" w:color="auto" w:fill="auto"/>
            <w:vAlign w:val="center"/>
          </w:tcPr>
          <w:p w14:paraId="17735A4A">
            <w:pPr>
              <w:pStyle w:val="10"/>
              <w:keepNext w:val="0"/>
              <w:keepLines w:val="0"/>
              <w:pageBreakBefore w:val="0"/>
              <w:pBdr>
                <w:bottom w:val="none" w:color="auto" w:sz="0" w:space="0"/>
              </w:pBdr>
              <w:kinsoku w:val="0"/>
              <w:wordWrap/>
              <w:overflowPunct w:val="0"/>
              <w:topLinePunct w:val="0"/>
              <w:autoSpaceDE/>
              <w:autoSpaceDN/>
              <w:bidi w:val="0"/>
              <w:adjustRightInd w:val="0"/>
              <w:snapToGrid/>
              <w:spacing w:line="400" w:lineRule="exact"/>
              <w:contextualSpacing/>
              <w:textAlignment w:val="auto"/>
              <w:rPr>
                <w:rFonts w:hint="default" w:ascii="Times New Roman" w:hAnsi="Times New Roman" w:eastAsia="宋体" w:cs="Times New Roman"/>
                <w:bCs/>
                <w:sz w:val="21"/>
                <w:szCs w:val="21"/>
                <w:lang w:val="en-US" w:eastAsia="en-US"/>
              </w:rPr>
            </w:pPr>
            <w:r>
              <w:rPr>
                <w:rFonts w:hint="default" w:ascii="Times New Roman" w:hAnsi="Times New Roman" w:eastAsia="宋体" w:cs="Times New Roman"/>
                <w:bCs/>
                <w:sz w:val="21"/>
                <w:szCs w:val="21"/>
              </w:rPr>
              <w:t>必需</w:t>
            </w:r>
          </w:p>
        </w:tc>
        <w:tc>
          <w:tcPr>
            <w:tcW w:w="732" w:type="pct"/>
            <w:vAlign w:val="center"/>
          </w:tcPr>
          <w:p w14:paraId="15CD35DF">
            <w:pPr>
              <w:pStyle w:val="10"/>
              <w:keepNext w:val="0"/>
              <w:keepLines w:val="0"/>
              <w:pageBreakBefore w:val="0"/>
              <w:pBdr>
                <w:bottom w:val="none" w:color="auto" w:sz="0" w:space="0"/>
              </w:pBdr>
              <w:kinsoku w:val="0"/>
              <w:wordWrap/>
              <w:overflowPunct w:val="0"/>
              <w:topLinePunct w:val="0"/>
              <w:autoSpaceDE/>
              <w:autoSpaceDN/>
              <w:bidi w:val="0"/>
              <w:adjustRightInd w:val="0"/>
              <w:snapToGrid/>
              <w:spacing w:line="400" w:lineRule="exact"/>
              <w:contextualSpacing/>
              <w:textAlignment w:val="auto"/>
              <w:rPr>
                <w:rFonts w:hint="default" w:ascii="Times New Roman" w:hAnsi="Times New Roman" w:eastAsia="宋体" w:cs="Times New Roman"/>
                <w:bCs/>
                <w:sz w:val="21"/>
                <w:szCs w:val="21"/>
              </w:rPr>
            </w:pPr>
          </w:p>
        </w:tc>
      </w:tr>
      <w:tr w14:paraId="43237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60" w:type="pct"/>
            <w:vAlign w:val="center"/>
          </w:tcPr>
          <w:p w14:paraId="495EB014">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color w:val="000000"/>
                <w:sz w:val="21"/>
                <w:szCs w:val="21"/>
                <w:lang w:val="en-US" w:eastAsia="zh-CN"/>
              </w:rPr>
            </w:pPr>
          </w:p>
        </w:tc>
        <w:tc>
          <w:tcPr>
            <w:tcW w:w="2878" w:type="pct"/>
            <w:shd w:val="clear" w:color="auto" w:fill="auto"/>
            <w:vAlign w:val="top"/>
          </w:tcPr>
          <w:p w14:paraId="01A5D6CF">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hint="default" w:ascii="Times New Roman" w:hAnsi="Times New Roman" w:eastAsia="宋体" w:cs="Times New Roman"/>
                <w:sz w:val="21"/>
                <w:szCs w:val="21"/>
                <w:lang w:val="en-GB" w:eastAsia="zh-CN"/>
              </w:rPr>
            </w:pPr>
            <w:r>
              <w:rPr>
                <w:rFonts w:hint="default" w:ascii="Times New Roman" w:hAnsi="Times New Roman" w:eastAsia="宋体" w:cs="Times New Roman"/>
                <w:sz w:val="21"/>
                <w:szCs w:val="21"/>
                <w:lang w:val="en-GB"/>
              </w:rPr>
              <w:t>主洗：洗涤剂：添加量可根据洗涤布草的装载量自行设定，可根据设定程序自动控制添加量；可自动加入洗涤剂</w:t>
            </w:r>
            <w:r>
              <w:rPr>
                <w:rFonts w:hint="default" w:ascii="Times New Roman" w:hAnsi="Times New Roman" w:eastAsia="宋体" w:cs="Times New Roman"/>
                <w:sz w:val="21"/>
                <w:szCs w:val="21"/>
                <w:lang w:val="en-GB" w:eastAsia="zh-CN"/>
              </w:rPr>
              <w:t>。</w:t>
            </w:r>
          </w:p>
          <w:p w14:paraId="4949DA77">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hint="default" w:ascii="Times New Roman" w:hAnsi="Times New Roman" w:eastAsia="宋体" w:cs="Times New Roman"/>
                <w:sz w:val="21"/>
                <w:szCs w:val="21"/>
                <w:lang w:val="en-GB"/>
              </w:rPr>
            </w:pPr>
            <w:r>
              <w:rPr>
                <w:rFonts w:hint="default" w:ascii="Times New Roman" w:hAnsi="Times New Roman" w:eastAsia="宋体" w:cs="Times New Roman"/>
                <w:sz w:val="21"/>
                <w:szCs w:val="21"/>
                <w:lang w:val="en-GB"/>
              </w:rPr>
              <w:t>洗涤水水量调节：可根据洗涤布草的装载量自行设定</w:t>
            </w:r>
            <w:r>
              <w:rPr>
                <w:rFonts w:hint="default" w:ascii="Times New Roman" w:hAnsi="Times New Roman" w:eastAsia="宋体" w:cs="Times New Roman"/>
                <w:sz w:val="21"/>
                <w:szCs w:val="21"/>
                <w:lang w:val="en-GB" w:eastAsia="zh-CN"/>
              </w:rPr>
              <w:t>。</w:t>
            </w:r>
            <w:r>
              <w:rPr>
                <w:rFonts w:hint="default" w:ascii="Times New Roman" w:hAnsi="Times New Roman" w:eastAsia="宋体" w:cs="Times New Roman"/>
                <w:sz w:val="21"/>
                <w:szCs w:val="21"/>
                <w:lang w:val="en-GB"/>
              </w:rPr>
              <w:t>洗涤时间：可自行设定</w:t>
            </w:r>
          </w:p>
        </w:tc>
        <w:tc>
          <w:tcPr>
            <w:tcW w:w="729" w:type="pct"/>
            <w:shd w:val="clear" w:color="auto" w:fill="auto"/>
            <w:vAlign w:val="center"/>
          </w:tcPr>
          <w:p w14:paraId="3620E078">
            <w:pPr>
              <w:pStyle w:val="10"/>
              <w:keepNext w:val="0"/>
              <w:keepLines w:val="0"/>
              <w:pageBreakBefore w:val="0"/>
              <w:pBdr>
                <w:bottom w:val="none" w:color="auto" w:sz="0" w:space="0"/>
              </w:pBdr>
              <w:kinsoku w:val="0"/>
              <w:wordWrap/>
              <w:overflowPunct w:val="0"/>
              <w:topLinePunct w:val="0"/>
              <w:autoSpaceDE/>
              <w:autoSpaceDN/>
              <w:bidi w:val="0"/>
              <w:adjustRightInd w:val="0"/>
              <w:snapToGrid/>
              <w:spacing w:line="400" w:lineRule="exact"/>
              <w:contextualSpacing/>
              <w:textAlignment w:val="auto"/>
              <w:rPr>
                <w:rFonts w:hint="default" w:ascii="Times New Roman" w:hAnsi="Times New Roman" w:eastAsia="宋体" w:cs="Times New Roman"/>
                <w:bCs/>
                <w:sz w:val="21"/>
                <w:szCs w:val="21"/>
              </w:rPr>
            </w:pPr>
            <w:r>
              <w:rPr>
                <w:rFonts w:hint="default" w:ascii="Times New Roman" w:hAnsi="Times New Roman" w:eastAsia="宋体" w:cs="Times New Roman"/>
                <w:bCs/>
                <w:sz w:val="21"/>
                <w:szCs w:val="21"/>
              </w:rPr>
              <w:t>必需</w:t>
            </w:r>
          </w:p>
        </w:tc>
        <w:tc>
          <w:tcPr>
            <w:tcW w:w="732" w:type="pct"/>
            <w:vAlign w:val="center"/>
          </w:tcPr>
          <w:p w14:paraId="123633B4">
            <w:pPr>
              <w:pStyle w:val="10"/>
              <w:keepNext w:val="0"/>
              <w:keepLines w:val="0"/>
              <w:pageBreakBefore w:val="0"/>
              <w:pBdr>
                <w:bottom w:val="none" w:color="auto" w:sz="0" w:space="0"/>
              </w:pBdr>
              <w:kinsoku w:val="0"/>
              <w:wordWrap/>
              <w:overflowPunct w:val="0"/>
              <w:topLinePunct w:val="0"/>
              <w:autoSpaceDE/>
              <w:autoSpaceDN/>
              <w:bidi w:val="0"/>
              <w:adjustRightInd w:val="0"/>
              <w:snapToGrid/>
              <w:spacing w:line="400" w:lineRule="exact"/>
              <w:contextualSpacing/>
              <w:textAlignment w:val="auto"/>
              <w:rPr>
                <w:rFonts w:hint="default" w:ascii="Times New Roman" w:hAnsi="Times New Roman" w:eastAsia="宋体" w:cs="Times New Roman"/>
                <w:bCs/>
                <w:sz w:val="21"/>
                <w:szCs w:val="21"/>
              </w:rPr>
            </w:pPr>
          </w:p>
        </w:tc>
      </w:tr>
      <w:tr w14:paraId="7BB22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60" w:type="pct"/>
            <w:vAlign w:val="center"/>
          </w:tcPr>
          <w:p w14:paraId="43D867A4">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color w:val="000000"/>
                <w:sz w:val="21"/>
                <w:szCs w:val="21"/>
                <w:lang w:val="en-US" w:eastAsia="zh-CN"/>
              </w:rPr>
            </w:pPr>
          </w:p>
        </w:tc>
        <w:tc>
          <w:tcPr>
            <w:tcW w:w="2878" w:type="pct"/>
            <w:shd w:val="clear" w:color="auto" w:fill="auto"/>
            <w:vAlign w:val="top"/>
          </w:tcPr>
          <w:p w14:paraId="755A8519">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hint="default" w:ascii="Times New Roman" w:hAnsi="Times New Roman" w:eastAsia="宋体" w:cs="Times New Roman"/>
                <w:sz w:val="21"/>
                <w:szCs w:val="21"/>
                <w:lang w:val="en-GB"/>
              </w:rPr>
            </w:pPr>
            <w:r>
              <w:rPr>
                <w:rFonts w:hint="default" w:ascii="Times New Roman" w:hAnsi="Times New Roman" w:eastAsia="宋体" w:cs="Times New Roman"/>
                <w:sz w:val="21"/>
                <w:szCs w:val="21"/>
                <w:lang w:val="en-GB"/>
              </w:rPr>
              <w:t>脱水、排水：脱水时间可自行设定</w:t>
            </w:r>
            <w:r>
              <w:rPr>
                <w:rFonts w:hint="default" w:ascii="Times New Roman" w:hAnsi="Times New Roman" w:eastAsia="宋体" w:cs="Times New Roman"/>
                <w:sz w:val="21"/>
                <w:szCs w:val="21"/>
                <w:lang w:val="en-GB" w:eastAsia="zh-CN"/>
              </w:rPr>
              <w:t>，</w:t>
            </w:r>
            <w:r>
              <w:rPr>
                <w:rFonts w:hint="default" w:ascii="Times New Roman" w:hAnsi="Times New Roman" w:eastAsia="宋体" w:cs="Times New Roman"/>
                <w:sz w:val="21"/>
                <w:szCs w:val="21"/>
                <w:lang w:val="en-GB"/>
              </w:rPr>
              <w:t>脱水转速可自行设定</w:t>
            </w:r>
            <w:r>
              <w:rPr>
                <w:rFonts w:hint="default" w:ascii="Times New Roman" w:hAnsi="Times New Roman" w:eastAsia="宋体" w:cs="Times New Roman"/>
                <w:sz w:val="21"/>
                <w:szCs w:val="21"/>
                <w:lang w:val="en-GB" w:eastAsia="zh-CN"/>
              </w:rPr>
              <w:t>，</w:t>
            </w:r>
            <w:r>
              <w:rPr>
                <w:rFonts w:hint="default" w:ascii="Times New Roman" w:hAnsi="Times New Roman" w:eastAsia="宋体" w:cs="Times New Roman"/>
                <w:sz w:val="21"/>
                <w:szCs w:val="21"/>
                <w:lang w:val="en-GB"/>
              </w:rPr>
              <w:t>排水系统具备密闭防倒灌功能</w:t>
            </w:r>
          </w:p>
        </w:tc>
        <w:tc>
          <w:tcPr>
            <w:tcW w:w="729" w:type="pct"/>
            <w:shd w:val="clear" w:color="auto" w:fill="auto"/>
            <w:vAlign w:val="center"/>
          </w:tcPr>
          <w:p w14:paraId="5F5FA4D2">
            <w:pPr>
              <w:pStyle w:val="10"/>
              <w:keepNext w:val="0"/>
              <w:keepLines w:val="0"/>
              <w:pageBreakBefore w:val="0"/>
              <w:pBdr>
                <w:bottom w:val="none" w:color="auto" w:sz="0" w:space="0"/>
              </w:pBdr>
              <w:kinsoku w:val="0"/>
              <w:wordWrap/>
              <w:overflowPunct w:val="0"/>
              <w:topLinePunct w:val="0"/>
              <w:autoSpaceDE/>
              <w:autoSpaceDN/>
              <w:bidi w:val="0"/>
              <w:adjustRightInd w:val="0"/>
              <w:snapToGrid/>
              <w:spacing w:line="400" w:lineRule="exact"/>
              <w:contextualSpacing/>
              <w:textAlignment w:val="auto"/>
              <w:rPr>
                <w:rFonts w:hint="default" w:ascii="Times New Roman" w:hAnsi="Times New Roman" w:eastAsia="宋体" w:cs="Times New Roman"/>
                <w:bCs/>
                <w:sz w:val="21"/>
                <w:szCs w:val="21"/>
              </w:rPr>
            </w:pPr>
            <w:r>
              <w:rPr>
                <w:rFonts w:hint="default" w:ascii="Times New Roman" w:hAnsi="Times New Roman" w:eastAsia="宋体" w:cs="Times New Roman"/>
                <w:bCs/>
                <w:sz w:val="21"/>
                <w:szCs w:val="21"/>
              </w:rPr>
              <w:t>必需</w:t>
            </w:r>
          </w:p>
        </w:tc>
        <w:tc>
          <w:tcPr>
            <w:tcW w:w="732" w:type="pct"/>
            <w:vAlign w:val="center"/>
          </w:tcPr>
          <w:p w14:paraId="0DA46D8B">
            <w:pPr>
              <w:pStyle w:val="10"/>
              <w:keepNext w:val="0"/>
              <w:keepLines w:val="0"/>
              <w:pageBreakBefore w:val="0"/>
              <w:pBdr>
                <w:bottom w:val="none" w:color="auto" w:sz="0" w:space="0"/>
              </w:pBdr>
              <w:kinsoku w:val="0"/>
              <w:wordWrap/>
              <w:overflowPunct w:val="0"/>
              <w:topLinePunct w:val="0"/>
              <w:autoSpaceDE/>
              <w:autoSpaceDN/>
              <w:bidi w:val="0"/>
              <w:adjustRightInd w:val="0"/>
              <w:snapToGrid/>
              <w:spacing w:line="400" w:lineRule="exact"/>
              <w:contextualSpacing/>
              <w:textAlignment w:val="auto"/>
              <w:rPr>
                <w:rFonts w:hint="default" w:ascii="Times New Roman" w:hAnsi="Times New Roman" w:eastAsia="宋体" w:cs="Times New Roman"/>
                <w:bCs/>
                <w:sz w:val="21"/>
                <w:szCs w:val="21"/>
              </w:rPr>
            </w:pPr>
          </w:p>
        </w:tc>
      </w:tr>
      <w:tr w14:paraId="0C406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60" w:type="pct"/>
            <w:vAlign w:val="center"/>
          </w:tcPr>
          <w:p w14:paraId="01C15B54">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color w:val="000000"/>
                <w:sz w:val="21"/>
                <w:szCs w:val="21"/>
                <w:lang w:val="en-US" w:eastAsia="zh-CN"/>
              </w:rPr>
            </w:pPr>
          </w:p>
        </w:tc>
        <w:tc>
          <w:tcPr>
            <w:tcW w:w="2878" w:type="pct"/>
            <w:shd w:val="clear" w:color="auto" w:fill="auto"/>
            <w:vAlign w:val="top"/>
          </w:tcPr>
          <w:p w14:paraId="3ED5151E">
            <w:pPr>
              <w:keepNext w:val="0"/>
              <w:keepLines w:val="0"/>
              <w:pageBreakBefore w:val="0"/>
              <w:widowControl/>
              <w:wordWrap/>
              <w:topLinePunct w:val="0"/>
              <w:autoSpaceDE/>
              <w:autoSpaceDN/>
              <w:bidi w:val="0"/>
              <w:snapToGrid/>
              <w:spacing w:line="400" w:lineRule="exact"/>
              <w:jc w:val="left"/>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GB"/>
              </w:rPr>
              <w:t>漂洗：可设定水源（纯化水或饮用水）单次漂洗时间可自行设定</w:t>
            </w:r>
            <w:r>
              <w:rPr>
                <w:rFonts w:hint="default" w:ascii="Times New Roman" w:hAnsi="Times New Roman" w:eastAsia="宋体" w:cs="Times New Roman"/>
                <w:sz w:val="21"/>
                <w:szCs w:val="21"/>
                <w:lang w:val="en-GB" w:eastAsia="zh-CN"/>
              </w:rPr>
              <w:t>，</w:t>
            </w:r>
            <w:r>
              <w:rPr>
                <w:rFonts w:hint="default" w:ascii="Times New Roman" w:hAnsi="Times New Roman" w:eastAsia="宋体" w:cs="Times New Roman"/>
                <w:sz w:val="21"/>
                <w:szCs w:val="21"/>
                <w:lang w:val="en-GB"/>
              </w:rPr>
              <w:t>漂洗次数可自行设定</w:t>
            </w:r>
            <w:r>
              <w:rPr>
                <w:rFonts w:hint="default" w:ascii="Times New Roman" w:hAnsi="Times New Roman" w:eastAsia="宋体" w:cs="Times New Roman"/>
                <w:sz w:val="21"/>
                <w:szCs w:val="21"/>
                <w:lang w:val="en-GB" w:eastAsia="zh-CN"/>
              </w:rPr>
              <w:t>，</w:t>
            </w:r>
            <w:r>
              <w:rPr>
                <w:rFonts w:hint="default" w:ascii="Times New Roman" w:hAnsi="Times New Roman" w:eastAsia="宋体" w:cs="Times New Roman"/>
                <w:sz w:val="21"/>
                <w:szCs w:val="21"/>
                <w:lang w:val="en-GB"/>
              </w:rPr>
              <w:t>单次漂洗用水量可自行设定</w:t>
            </w:r>
            <w:r>
              <w:rPr>
                <w:rFonts w:hint="default" w:ascii="Times New Roman" w:hAnsi="Times New Roman" w:eastAsia="宋体" w:cs="Times New Roman"/>
                <w:sz w:val="21"/>
                <w:szCs w:val="21"/>
                <w:lang w:val="en-GB" w:eastAsia="zh-CN"/>
              </w:rPr>
              <w:t>。</w:t>
            </w:r>
          </w:p>
        </w:tc>
        <w:tc>
          <w:tcPr>
            <w:tcW w:w="729" w:type="pct"/>
            <w:shd w:val="clear" w:color="auto" w:fill="auto"/>
            <w:vAlign w:val="center"/>
          </w:tcPr>
          <w:p w14:paraId="176B23E6">
            <w:pPr>
              <w:pStyle w:val="10"/>
              <w:keepNext w:val="0"/>
              <w:keepLines w:val="0"/>
              <w:pageBreakBefore w:val="0"/>
              <w:pBdr>
                <w:bottom w:val="none" w:color="auto" w:sz="0" w:space="0"/>
              </w:pBdr>
              <w:kinsoku w:val="0"/>
              <w:wordWrap/>
              <w:overflowPunct w:val="0"/>
              <w:topLinePunct w:val="0"/>
              <w:autoSpaceDE/>
              <w:autoSpaceDN/>
              <w:bidi w:val="0"/>
              <w:adjustRightInd w:val="0"/>
              <w:snapToGrid/>
              <w:spacing w:line="400" w:lineRule="exact"/>
              <w:contextualSpacing/>
              <w:textAlignment w:val="auto"/>
              <w:rPr>
                <w:rFonts w:hint="default" w:ascii="Times New Roman" w:hAnsi="Times New Roman" w:eastAsia="宋体" w:cs="Times New Roman"/>
                <w:bCs/>
                <w:sz w:val="21"/>
                <w:szCs w:val="21"/>
              </w:rPr>
            </w:pPr>
          </w:p>
          <w:p w14:paraId="65352FA8">
            <w:pPr>
              <w:pStyle w:val="10"/>
              <w:keepNext w:val="0"/>
              <w:keepLines w:val="0"/>
              <w:pageBreakBefore w:val="0"/>
              <w:pBdr>
                <w:bottom w:val="none" w:color="auto" w:sz="0" w:space="0"/>
              </w:pBdr>
              <w:kinsoku w:val="0"/>
              <w:wordWrap/>
              <w:overflowPunct w:val="0"/>
              <w:topLinePunct w:val="0"/>
              <w:autoSpaceDE/>
              <w:autoSpaceDN/>
              <w:bidi w:val="0"/>
              <w:adjustRightInd w:val="0"/>
              <w:snapToGrid/>
              <w:spacing w:line="400" w:lineRule="exact"/>
              <w:contextualSpacing/>
              <w:textAlignment w:val="auto"/>
              <w:rPr>
                <w:rFonts w:hint="default" w:ascii="Times New Roman" w:hAnsi="Times New Roman" w:eastAsia="宋体" w:cs="Times New Roman"/>
                <w:bCs/>
                <w:sz w:val="21"/>
                <w:szCs w:val="21"/>
                <w:lang w:val="en-US" w:eastAsia="en-US"/>
              </w:rPr>
            </w:pPr>
            <w:r>
              <w:rPr>
                <w:rFonts w:hint="default" w:ascii="Times New Roman" w:hAnsi="Times New Roman" w:eastAsia="宋体" w:cs="Times New Roman"/>
                <w:bCs/>
                <w:sz w:val="21"/>
                <w:szCs w:val="21"/>
              </w:rPr>
              <w:t>必需</w:t>
            </w:r>
          </w:p>
        </w:tc>
        <w:tc>
          <w:tcPr>
            <w:tcW w:w="732" w:type="pct"/>
            <w:vAlign w:val="center"/>
          </w:tcPr>
          <w:p w14:paraId="13FBC65F">
            <w:pPr>
              <w:pStyle w:val="10"/>
              <w:keepNext w:val="0"/>
              <w:keepLines w:val="0"/>
              <w:pageBreakBefore w:val="0"/>
              <w:pBdr>
                <w:bottom w:val="none" w:color="auto" w:sz="0" w:space="0"/>
              </w:pBdr>
              <w:kinsoku w:val="0"/>
              <w:wordWrap/>
              <w:overflowPunct w:val="0"/>
              <w:topLinePunct w:val="0"/>
              <w:autoSpaceDE/>
              <w:autoSpaceDN/>
              <w:bidi w:val="0"/>
              <w:adjustRightInd w:val="0"/>
              <w:snapToGrid/>
              <w:spacing w:line="400" w:lineRule="exact"/>
              <w:contextualSpacing/>
              <w:textAlignment w:val="auto"/>
              <w:rPr>
                <w:rFonts w:hint="default" w:ascii="Times New Roman" w:hAnsi="Times New Roman" w:eastAsia="宋体" w:cs="Times New Roman"/>
                <w:bCs/>
                <w:sz w:val="21"/>
                <w:szCs w:val="21"/>
              </w:rPr>
            </w:pPr>
          </w:p>
        </w:tc>
      </w:tr>
      <w:tr w14:paraId="351FE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60" w:type="pct"/>
            <w:vAlign w:val="center"/>
          </w:tcPr>
          <w:p w14:paraId="752D61C0">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color w:val="000000"/>
                <w:sz w:val="21"/>
                <w:szCs w:val="21"/>
                <w:lang w:val="en-US" w:eastAsia="zh-CN"/>
              </w:rPr>
            </w:pPr>
          </w:p>
        </w:tc>
        <w:tc>
          <w:tcPr>
            <w:tcW w:w="2878" w:type="pct"/>
            <w:shd w:val="clear" w:color="auto" w:fill="auto"/>
            <w:vAlign w:val="top"/>
          </w:tcPr>
          <w:p w14:paraId="068D3ABC">
            <w:pPr>
              <w:keepNext w:val="0"/>
              <w:keepLines w:val="0"/>
              <w:pageBreakBefore w:val="0"/>
              <w:widowControl/>
              <w:wordWrap/>
              <w:topLinePunct w:val="0"/>
              <w:autoSpaceDE/>
              <w:autoSpaceDN/>
              <w:bidi w:val="0"/>
              <w:snapToGrid/>
              <w:spacing w:line="400" w:lineRule="exact"/>
              <w:jc w:val="left"/>
              <w:textAlignment w:val="auto"/>
              <w:rPr>
                <w:rFonts w:hint="default" w:ascii="Times New Roman" w:hAnsi="Times New Roman" w:eastAsia="宋体" w:cs="Times New Roman"/>
                <w:sz w:val="21"/>
                <w:szCs w:val="21"/>
                <w:lang w:val="en-GB"/>
              </w:rPr>
            </w:pPr>
            <w:r>
              <w:rPr>
                <w:rFonts w:hint="default" w:ascii="Times New Roman" w:hAnsi="Times New Roman" w:eastAsia="宋体" w:cs="Times New Roman"/>
                <w:sz w:val="21"/>
                <w:szCs w:val="21"/>
                <w:lang w:val="en-GB"/>
              </w:rPr>
              <w:t>消毒：消毒剂：添加量可根据洗涤的装载量自行设定，可根据设定程序自动控制添加量；</w:t>
            </w:r>
          </w:p>
          <w:p w14:paraId="00CF482A">
            <w:pPr>
              <w:keepNext w:val="0"/>
              <w:keepLines w:val="0"/>
              <w:pageBreakBefore w:val="0"/>
              <w:widowControl/>
              <w:wordWrap/>
              <w:topLinePunct w:val="0"/>
              <w:autoSpaceDE/>
              <w:autoSpaceDN/>
              <w:bidi w:val="0"/>
              <w:snapToGrid/>
              <w:spacing w:line="400" w:lineRule="exact"/>
              <w:jc w:val="left"/>
              <w:textAlignment w:val="auto"/>
              <w:rPr>
                <w:rFonts w:hint="default" w:ascii="Times New Roman" w:hAnsi="Times New Roman" w:eastAsia="宋体" w:cs="Times New Roman"/>
                <w:sz w:val="21"/>
                <w:szCs w:val="21"/>
                <w:lang w:val="en-GB"/>
              </w:rPr>
            </w:pPr>
            <w:r>
              <w:rPr>
                <w:rFonts w:hint="default" w:ascii="Times New Roman" w:hAnsi="Times New Roman" w:eastAsia="宋体" w:cs="Times New Roman"/>
                <w:sz w:val="21"/>
                <w:szCs w:val="21"/>
                <w:lang w:val="en-GB"/>
              </w:rPr>
              <w:t>消毒浸泡水量调节：可根据的装载量自行设定</w:t>
            </w:r>
          </w:p>
          <w:p w14:paraId="05C24819">
            <w:pPr>
              <w:keepNext w:val="0"/>
              <w:keepLines w:val="0"/>
              <w:pageBreakBefore w:val="0"/>
              <w:widowControl/>
              <w:wordWrap/>
              <w:topLinePunct w:val="0"/>
              <w:autoSpaceDE/>
              <w:autoSpaceDN/>
              <w:bidi w:val="0"/>
              <w:snapToGrid/>
              <w:spacing w:line="400" w:lineRule="exact"/>
              <w:jc w:val="left"/>
              <w:textAlignment w:val="auto"/>
              <w:rPr>
                <w:rFonts w:hint="default" w:ascii="Times New Roman" w:hAnsi="Times New Roman" w:eastAsia="宋体" w:cs="Times New Roman"/>
                <w:sz w:val="21"/>
                <w:szCs w:val="21"/>
                <w:lang w:val="en-GB"/>
              </w:rPr>
            </w:pPr>
            <w:r>
              <w:rPr>
                <w:rFonts w:hint="default" w:ascii="Times New Roman" w:hAnsi="Times New Roman" w:eastAsia="宋体" w:cs="Times New Roman"/>
                <w:sz w:val="21"/>
                <w:szCs w:val="21"/>
                <w:lang w:val="en-GB"/>
              </w:rPr>
              <w:t>消毒时间：可自行设定</w:t>
            </w:r>
          </w:p>
        </w:tc>
        <w:tc>
          <w:tcPr>
            <w:tcW w:w="729" w:type="pct"/>
            <w:shd w:val="clear" w:color="auto" w:fill="auto"/>
            <w:vAlign w:val="center"/>
          </w:tcPr>
          <w:p w14:paraId="3B78CAAF">
            <w:pPr>
              <w:pStyle w:val="10"/>
              <w:keepNext w:val="0"/>
              <w:keepLines w:val="0"/>
              <w:pageBreakBefore w:val="0"/>
              <w:pBdr>
                <w:bottom w:val="none" w:color="auto" w:sz="0" w:space="0"/>
              </w:pBdr>
              <w:kinsoku w:val="0"/>
              <w:wordWrap/>
              <w:overflowPunct w:val="0"/>
              <w:topLinePunct w:val="0"/>
              <w:autoSpaceDE/>
              <w:autoSpaceDN/>
              <w:bidi w:val="0"/>
              <w:adjustRightInd w:val="0"/>
              <w:snapToGrid/>
              <w:spacing w:line="400" w:lineRule="exact"/>
              <w:contextualSpacing/>
              <w:jc w:val="center"/>
              <w:textAlignment w:val="auto"/>
              <w:rPr>
                <w:rFonts w:hint="default" w:ascii="Times New Roman" w:hAnsi="Times New Roman" w:eastAsia="宋体" w:cs="Times New Roman"/>
                <w:bCs/>
                <w:sz w:val="21"/>
                <w:szCs w:val="21"/>
              </w:rPr>
            </w:pPr>
            <w:r>
              <w:rPr>
                <w:rFonts w:hint="default" w:ascii="Times New Roman" w:hAnsi="Times New Roman" w:eastAsia="宋体" w:cs="Times New Roman"/>
                <w:bCs/>
                <w:sz w:val="21"/>
                <w:szCs w:val="21"/>
              </w:rPr>
              <w:t>必需</w:t>
            </w:r>
          </w:p>
        </w:tc>
        <w:tc>
          <w:tcPr>
            <w:tcW w:w="732" w:type="pct"/>
            <w:vAlign w:val="center"/>
          </w:tcPr>
          <w:p w14:paraId="5F9B4BCA">
            <w:pPr>
              <w:pStyle w:val="10"/>
              <w:keepNext w:val="0"/>
              <w:keepLines w:val="0"/>
              <w:pageBreakBefore w:val="0"/>
              <w:pBdr>
                <w:bottom w:val="none" w:color="auto" w:sz="0" w:space="0"/>
              </w:pBdr>
              <w:kinsoku w:val="0"/>
              <w:wordWrap/>
              <w:overflowPunct w:val="0"/>
              <w:topLinePunct w:val="0"/>
              <w:autoSpaceDE/>
              <w:autoSpaceDN/>
              <w:bidi w:val="0"/>
              <w:adjustRightInd w:val="0"/>
              <w:snapToGrid/>
              <w:spacing w:line="400" w:lineRule="exact"/>
              <w:contextualSpacing/>
              <w:textAlignment w:val="auto"/>
              <w:rPr>
                <w:rFonts w:hint="default" w:ascii="Times New Roman" w:hAnsi="Times New Roman" w:eastAsia="宋体" w:cs="Times New Roman"/>
                <w:bCs/>
                <w:sz w:val="21"/>
                <w:szCs w:val="21"/>
              </w:rPr>
            </w:pPr>
          </w:p>
        </w:tc>
      </w:tr>
      <w:tr w14:paraId="71604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60" w:type="pct"/>
            <w:vAlign w:val="center"/>
          </w:tcPr>
          <w:p w14:paraId="24BAB5A4">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color w:val="000000"/>
                <w:sz w:val="21"/>
                <w:szCs w:val="21"/>
                <w:lang w:val="en-US" w:eastAsia="zh-CN"/>
              </w:rPr>
            </w:pPr>
          </w:p>
        </w:tc>
        <w:tc>
          <w:tcPr>
            <w:tcW w:w="2878" w:type="pct"/>
            <w:shd w:val="clear" w:color="auto" w:fill="auto"/>
            <w:vAlign w:val="top"/>
          </w:tcPr>
          <w:p w14:paraId="15AACB7B">
            <w:pPr>
              <w:keepNext w:val="0"/>
              <w:keepLines w:val="0"/>
              <w:pageBreakBefore w:val="0"/>
              <w:widowControl/>
              <w:wordWrap/>
              <w:topLinePunct w:val="0"/>
              <w:autoSpaceDE/>
              <w:autoSpaceDN/>
              <w:bidi w:val="0"/>
              <w:snapToGrid/>
              <w:spacing w:line="400" w:lineRule="exact"/>
              <w:jc w:val="left"/>
              <w:textAlignment w:val="auto"/>
              <w:rPr>
                <w:rFonts w:hint="default" w:ascii="Times New Roman" w:hAnsi="Times New Roman" w:eastAsia="宋体" w:cs="Times New Roman"/>
                <w:sz w:val="21"/>
                <w:szCs w:val="21"/>
                <w:lang w:val="en-GB" w:eastAsia="zh-CN"/>
              </w:rPr>
            </w:pPr>
            <w:r>
              <w:rPr>
                <w:rFonts w:hint="default" w:ascii="Times New Roman" w:hAnsi="Times New Roman" w:eastAsia="宋体" w:cs="Times New Roman"/>
                <w:sz w:val="21"/>
                <w:szCs w:val="21"/>
                <w:lang w:val="en-GB"/>
              </w:rPr>
              <w:t>烘干、冷却：烘干温度、时间、转速可自行设定</w:t>
            </w:r>
            <w:r>
              <w:rPr>
                <w:rFonts w:hint="default" w:ascii="Times New Roman" w:hAnsi="Times New Roman" w:eastAsia="宋体" w:cs="Times New Roman"/>
                <w:sz w:val="21"/>
                <w:szCs w:val="21"/>
                <w:lang w:val="en-GB" w:eastAsia="zh-CN"/>
              </w:rPr>
              <w:t>，</w:t>
            </w:r>
          </w:p>
          <w:p w14:paraId="79E7F619">
            <w:pPr>
              <w:keepNext w:val="0"/>
              <w:keepLines w:val="0"/>
              <w:pageBreakBefore w:val="0"/>
              <w:widowControl/>
              <w:wordWrap/>
              <w:topLinePunct w:val="0"/>
              <w:autoSpaceDE/>
              <w:autoSpaceDN/>
              <w:bidi w:val="0"/>
              <w:snapToGrid/>
              <w:spacing w:line="400" w:lineRule="exact"/>
              <w:jc w:val="left"/>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GB"/>
              </w:rPr>
              <w:t>冷却温度可自行设定</w:t>
            </w:r>
            <w:r>
              <w:rPr>
                <w:rFonts w:hint="default" w:ascii="Times New Roman" w:hAnsi="Times New Roman" w:eastAsia="宋体" w:cs="Times New Roman"/>
                <w:sz w:val="21"/>
                <w:szCs w:val="21"/>
                <w:lang w:val="en-GB" w:eastAsia="zh-CN"/>
              </w:rPr>
              <w:t>，</w:t>
            </w:r>
            <w:r>
              <w:rPr>
                <w:rFonts w:hint="default" w:ascii="Times New Roman" w:hAnsi="Times New Roman" w:eastAsia="宋体" w:cs="Times New Roman"/>
                <w:sz w:val="21"/>
                <w:szCs w:val="21"/>
                <w:lang w:val="en-GB"/>
              </w:rPr>
              <w:t>排风系统具有密闭防倒灌功能</w:t>
            </w:r>
          </w:p>
        </w:tc>
        <w:tc>
          <w:tcPr>
            <w:tcW w:w="729" w:type="pct"/>
            <w:shd w:val="clear" w:color="auto" w:fill="auto"/>
            <w:vAlign w:val="center"/>
          </w:tcPr>
          <w:p w14:paraId="432E1AEC">
            <w:pPr>
              <w:pStyle w:val="10"/>
              <w:keepNext w:val="0"/>
              <w:keepLines w:val="0"/>
              <w:pageBreakBefore w:val="0"/>
              <w:pBdr>
                <w:bottom w:val="none" w:color="auto" w:sz="0" w:space="0"/>
              </w:pBdr>
              <w:kinsoku w:val="0"/>
              <w:wordWrap/>
              <w:overflowPunct w:val="0"/>
              <w:topLinePunct w:val="0"/>
              <w:autoSpaceDE/>
              <w:autoSpaceDN/>
              <w:bidi w:val="0"/>
              <w:adjustRightInd w:val="0"/>
              <w:snapToGrid/>
              <w:spacing w:line="400" w:lineRule="exact"/>
              <w:contextualSpacing/>
              <w:textAlignment w:val="auto"/>
              <w:rPr>
                <w:rFonts w:hint="default" w:ascii="Times New Roman" w:hAnsi="Times New Roman" w:eastAsia="宋体" w:cs="Times New Roman"/>
                <w:bCs/>
                <w:sz w:val="21"/>
                <w:szCs w:val="21"/>
                <w:lang w:val="en-US" w:eastAsia="en-US"/>
              </w:rPr>
            </w:pPr>
            <w:r>
              <w:rPr>
                <w:rFonts w:hint="default" w:ascii="Times New Roman" w:hAnsi="Times New Roman" w:eastAsia="宋体" w:cs="Times New Roman"/>
                <w:bCs/>
                <w:sz w:val="21"/>
                <w:szCs w:val="21"/>
              </w:rPr>
              <w:t>必需</w:t>
            </w:r>
          </w:p>
        </w:tc>
        <w:tc>
          <w:tcPr>
            <w:tcW w:w="732" w:type="pct"/>
            <w:vAlign w:val="center"/>
          </w:tcPr>
          <w:p w14:paraId="6A3D5D46">
            <w:pPr>
              <w:pStyle w:val="10"/>
              <w:keepNext w:val="0"/>
              <w:keepLines w:val="0"/>
              <w:pageBreakBefore w:val="0"/>
              <w:pBdr>
                <w:bottom w:val="none" w:color="auto" w:sz="0" w:space="0"/>
              </w:pBdr>
              <w:kinsoku w:val="0"/>
              <w:wordWrap/>
              <w:overflowPunct w:val="0"/>
              <w:topLinePunct w:val="0"/>
              <w:autoSpaceDE/>
              <w:autoSpaceDN/>
              <w:bidi w:val="0"/>
              <w:adjustRightInd w:val="0"/>
              <w:snapToGrid/>
              <w:spacing w:line="400" w:lineRule="exact"/>
              <w:contextualSpacing/>
              <w:textAlignment w:val="auto"/>
              <w:rPr>
                <w:rFonts w:hint="default" w:ascii="Times New Roman" w:hAnsi="Times New Roman" w:eastAsia="宋体" w:cs="Times New Roman"/>
                <w:bCs/>
                <w:sz w:val="21"/>
                <w:szCs w:val="21"/>
              </w:rPr>
            </w:pPr>
          </w:p>
        </w:tc>
      </w:tr>
      <w:tr w14:paraId="60FD6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60" w:type="pct"/>
            <w:vAlign w:val="center"/>
          </w:tcPr>
          <w:p w14:paraId="2985EDBA">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color w:val="000000"/>
                <w:sz w:val="21"/>
                <w:szCs w:val="21"/>
                <w:lang w:val="en-US" w:eastAsia="zh-CN"/>
              </w:rPr>
            </w:pPr>
          </w:p>
        </w:tc>
        <w:tc>
          <w:tcPr>
            <w:tcW w:w="2878" w:type="pct"/>
            <w:shd w:val="clear" w:color="auto" w:fill="auto"/>
            <w:vAlign w:val="top"/>
          </w:tcPr>
          <w:p w14:paraId="1D4ADCB0">
            <w:pPr>
              <w:keepNext w:val="0"/>
              <w:keepLines w:val="0"/>
              <w:pageBreakBefore w:val="0"/>
              <w:widowControl/>
              <w:wordWrap/>
              <w:topLinePunct w:val="0"/>
              <w:autoSpaceDE/>
              <w:autoSpaceDN/>
              <w:bidi w:val="0"/>
              <w:snapToGrid/>
              <w:spacing w:line="400" w:lineRule="exact"/>
              <w:jc w:val="left"/>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GB"/>
              </w:rPr>
              <w:t>疏水阀集成在设备内部，运行稳定。</w:t>
            </w:r>
          </w:p>
        </w:tc>
        <w:tc>
          <w:tcPr>
            <w:tcW w:w="729" w:type="pct"/>
            <w:shd w:val="clear" w:color="auto" w:fill="auto"/>
            <w:vAlign w:val="center"/>
          </w:tcPr>
          <w:p w14:paraId="4BFF1DF3">
            <w:pPr>
              <w:pStyle w:val="10"/>
              <w:keepNext w:val="0"/>
              <w:keepLines w:val="0"/>
              <w:pageBreakBefore w:val="0"/>
              <w:pBdr>
                <w:bottom w:val="none" w:color="auto" w:sz="0" w:space="0"/>
              </w:pBdr>
              <w:kinsoku w:val="0"/>
              <w:wordWrap/>
              <w:overflowPunct w:val="0"/>
              <w:topLinePunct w:val="0"/>
              <w:autoSpaceDE/>
              <w:autoSpaceDN/>
              <w:bidi w:val="0"/>
              <w:adjustRightInd w:val="0"/>
              <w:snapToGrid/>
              <w:spacing w:line="400" w:lineRule="exact"/>
              <w:contextualSpacing/>
              <w:textAlignment w:val="auto"/>
              <w:rPr>
                <w:rFonts w:hint="default" w:ascii="Times New Roman" w:hAnsi="Times New Roman" w:eastAsia="宋体" w:cs="Times New Roman"/>
                <w:bCs/>
                <w:sz w:val="21"/>
                <w:szCs w:val="21"/>
                <w:lang w:val="en-US"/>
              </w:rPr>
            </w:pPr>
            <w:r>
              <w:rPr>
                <w:rFonts w:hint="default" w:ascii="Times New Roman" w:hAnsi="Times New Roman" w:eastAsia="宋体" w:cs="Times New Roman"/>
                <w:bCs/>
                <w:sz w:val="21"/>
                <w:szCs w:val="21"/>
              </w:rPr>
              <w:t>必需</w:t>
            </w:r>
          </w:p>
        </w:tc>
        <w:tc>
          <w:tcPr>
            <w:tcW w:w="732" w:type="pct"/>
            <w:vAlign w:val="center"/>
          </w:tcPr>
          <w:p w14:paraId="6F0ED2A8">
            <w:pPr>
              <w:pStyle w:val="10"/>
              <w:keepNext w:val="0"/>
              <w:keepLines w:val="0"/>
              <w:pageBreakBefore w:val="0"/>
              <w:pBdr>
                <w:bottom w:val="none" w:color="auto" w:sz="0" w:space="0"/>
              </w:pBdr>
              <w:kinsoku w:val="0"/>
              <w:wordWrap/>
              <w:overflowPunct w:val="0"/>
              <w:topLinePunct w:val="0"/>
              <w:autoSpaceDE/>
              <w:autoSpaceDN/>
              <w:bidi w:val="0"/>
              <w:adjustRightInd w:val="0"/>
              <w:snapToGrid/>
              <w:spacing w:line="400" w:lineRule="exact"/>
              <w:contextualSpacing/>
              <w:textAlignment w:val="auto"/>
              <w:rPr>
                <w:rFonts w:hint="default" w:ascii="Times New Roman" w:hAnsi="Times New Roman" w:eastAsia="宋体" w:cs="Times New Roman"/>
                <w:bCs/>
                <w:sz w:val="21"/>
                <w:szCs w:val="21"/>
              </w:rPr>
            </w:pPr>
          </w:p>
        </w:tc>
      </w:tr>
      <w:tr w14:paraId="19F39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60" w:type="pct"/>
            <w:vAlign w:val="center"/>
          </w:tcPr>
          <w:p w14:paraId="05A59674">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color w:val="000000"/>
                <w:sz w:val="21"/>
                <w:szCs w:val="21"/>
                <w:lang w:val="en-US" w:eastAsia="zh-CN"/>
              </w:rPr>
            </w:pPr>
          </w:p>
        </w:tc>
        <w:tc>
          <w:tcPr>
            <w:tcW w:w="2878" w:type="pct"/>
            <w:shd w:val="clear" w:color="auto" w:fill="auto"/>
            <w:vAlign w:val="top"/>
          </w:tcPr>
          <w:p w14:paraId="21FE11A2">
            <w:pPr>
              <w:keepNext w:val="0"/>
              <w:keepLines w:val="0"/>
              <w:pageBreakBefore w:val="0"/>
              <w:widowControl/>
              <w:wordWrap/>
              <w:topLinePunct w:val="0"/>
              <w:autoSpaceDE/>
              <w:autoSpaceDN/>
              <w:bidi w:val="0"/>
              <w:snapToGrid/>
              <w:spacing w:line="400" w:lineRule="exact"/>
              <w:jc w:val="left"/>
              <w:textAlignment w:val="auto"/>
              <w:rPr>
                <w:rFonts w:hint="default" w:ascii="Times New Roman" w:hAnsi="Times New Roman" w:eastAsia="宋体" w:cs="Times New Roman"/>
                <w:sz w:val="21"/>
                <w:szCs w:val="21"/>
                <w:lang w:val="en-GB"/>
              </w:rPr>
            </w:pPr>
            <w:r>
              <w:rPr>
                <w:rFonts w:hint="default" w:ascii="Times New Roman" w:hAnsi="Times New Roman" w:eastAsia="宋体" w:cs="Times New Roman"/>
                <w:sz w:val="21"/>
                <w:szCs w:val="21"/>
                <w:lang w:val="en-GB"/>
              </w:rPr>
              <w:t>排风采用直排至室外形式。</w:t>
            </w:r>
          </w:p>
        </w:tc>
        <w:tc>
          <w:tcPr>
            <w:tcW w:w="729" w:type="pct"/>
            <w:shd w:val="clear" w:color="auto" w:fill="auto"/>
            <w:vAlign w:val="center"/>
          </w:tcPr>
          <w:p w14:paraId="774F3C70">
            <w:pPr>
              <w:pStyle w:val="10"/>
              <w:keepNext w:val="0"/>
              <w:keepLines w:val="0"/>
              <w:pageBreakBefore w:val="0"/>
              <w:pBdr>
                <w:bottom w:val="none" w:color="auto" w:sz="0" w:space="0"/>
              </w:pBdr>
              <w:kinsoku w:val="0"/>
              <w:wordWrap/>
              <w:overflowPunct w:val="0"/>
              <w:topLinePunct w:val="0"/>
              <w:autoSpaceDE/>
              <w:autoSpaceDN/>
              <w:bidi w:val="0"/>
              <w:adjustRightInd w:val="0"/>
              <w:snapToGrid/>
              <w:spacing w:line="400" w:lineRule="exact"/>
              <w:contextualSpacing/>
              <w:textAlignment w:val="auto"/>
              <w:rPr>
                <w:rFonts w:hint="default" w:ascii="Times New Roman" w:hAnsi="Times New Roman" w:eastAsia="宋体" w:cs="Times New Roman"/>
                <w:bCs/>
                <w:sz w:val="21"/>
                <w:szCs w:val="21"/>
              </w:rPr>
            </w:pPr>
            <w:r>
              <w:rPr>
                <w:rFonts w:hint="default" w:ascii="Times New Roman" w:hAnsi="Times New Roman" w:eastAsia="宋体" w:cs="Times New Roman"/>
                <w:bCs/>
                <w:sz w:val="21"/>
                <w:szCs w:val="21"/>
              </w:rPr>
              <w:t>必需</w:t>
            </w:r>
          </w:p>
        </w:tc>
        <w:tc>
          <w:tcPr>
            <w:tcW w:w="732" w:type="pct"/>
            <w:vAlign w:val="center"/>
          </w:tcPr>
          <w:p w14:paraId="41116979">
            <w:pPr>
              <w:pStyle w:val="10"/>
              <w:keepNext w:val="0"/>
              <w:keepLines w:val="0"/>
              <w:pageBreakBefore w:val="0"/>
              <w:pBdr>
                <w:bottom w:val="none" w:color="auto" w:sz="0" w:space="0"/>
              </w:pBdr>
              <w:kinsoku w:val="0"/>
              <w:wordWrap/>
              <w:overflowPunct w:val="0"/>
              <w:topLinePunct w:val="0"/>
              <w:autoSpaceDE/>
              <w:autoSpaceDN/>
              <w:bidi w:val="0"/>
              <w:adjustRightInd w:val="0"/>
              <w:snapToGrid/>
              <w:spacing w:line="400" w:lineRule="exact"/>
              <w:contextualSpacing/>
              <w:textAlignment w:val="auto"/>
              <w:rPr>
                <w:rFonts w:hint="default" w:ascii="Times New Roman" w:hAnsi="Times New Roman" w:eastAsia="宋体" w:cs="Times New Roman"/>
                <w:bCs/>
                <w:sz w:val="21"/>
                <w:szCs w:val="21"/>
              </w:rPr>
            </w:pPr>
          </w:p>
        </w:tc>
      </w:tr>
      <w:tr w14:paraId="7CFE9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60" w:type="pct"/>
            <w:vAlign w:val="center"/>
          </w:tcPr>
          <w:p w14:paraId="755FA453">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color w:val="000000"/>
                <w:sz w:val="21"/>
                <w:szCs w:val="21"/>
                <w:lang w:val="en-US" w:eastAsia="zh-CN"/>
              </w:rPr>
            </w:pPr>
          </w:p>
        </w:tc>
        <w:tc>
          <w:tcPr>
            <w:tcW w:w="2878" w:type="pct"/>
            <w:shd w:val="clear" w:color="auto" w:fill="auto"/>
            <w:vAlign w:val="top"/>
          </w:tcPr>
          <w:p w14:paraId="2D349C3B">
            <w:pPr>
              <w:keepNext w:val="0"/>
              <w:keepLines w:val="0"/>
              <w:pageBreakBefore w:val="0"/>
              <w:widowControl/>
              <w:wordWrap/>
              <w:topLinePunct w:val="0"/>
              <w:autoSpaceDE/>
              <w:autoSpaceDN/>
              <w:bidi w:val="0"/>
              <w:snapToGrid/>
              <w:spacing w:line="400" w:lineRule="exact"/>
              <w:jc w:val="left"/>
              <w:textAlignment w:val="auto"/>
              <w:rPr>
                <w:rFonts w:hint="default" w:ascii="Times New Roman" w:hAnsi="Times New Roman" w:eastAsia="宋体" w:cs="Times New Roman"/>
                <w:sz w:val="21"/>
                <w:szCs w:val="21"/>
                <w:lang w:val="en-GB"/>
              </w:rPr>
            </w:pPr>
            <w:r>
              <w:rPr>
                <w:rFonts w:hint="default" w:ascii="Times New Roman" w:hAnsi="Times New Roman" w:eastAsia="宋体" w:cs="Times New Roman"/>
                <w:sz w:val="21"/>
                <w:szCs w:val="21"/>
                <w:lang w:val="en-GB"/>
              </w:rPr>
              <w:t>进风方式：具有独立风道，可让热量 100%进入滚筒内部，缩短</w:t>
            </w:r>
            <w:r>
              <w:rPr>
                <w:rFonts w:hint="default" w:ascii="Times New Roman" w:hAnsi="Times New Roman" w:eastAsia="宋体" w:cs="Times New Roman"/>
                <w:sz w:val="21"/>
                <w:szCs w:val="21"/>
                <w:lang w:val="en-US" w:eastAsia="zh-CN"/>
              </w:rPr>
              <w:t>洗涤物</w:t>
            </w:r>
            <w:r>
              <w:rPr>
                <w:rFonts w:hint="default" w:ascii="Times New Roman" w:hAnsi="Times New Roman" w:eastAsia="宋体" w:cs="Times New Roman"/>
                <w:sz w:val="21"/>
                <w:szCs w:val="21"/>
                <w:lang w:val="en-GB"/>
              </w:rPr>
              <w:t>的干燥时间，降低能耗。</w:t>
            </w:r>
          </w:p>
        </w:tc>
        <w:tc>
          <w:tcPr>
            <w:tcW w:w="729" w:type="pct"/>
            <w:shd w:val="clear" w:color="auto" w:fill="auto"/>
            <w:vAlign w:val="center"/>
          </w:tcPr>
          <w:p w14:paraId="4783B248">
            <w:pPr>
              <w:pStyle w:val="10"/>
              <w:keepNext w:val="0"/>
              <w:keepLines w:val="0"/>
              <w:pageBreakBefore w:val="0"/>
              <w:pBdr>
                <w:bottom w:val="none" w:color="auto" w:sz="0" w:space="0"/>
              </w:pBdr>
              <w:kinsoku w:val="0"/>
              <w:wordWrap/>
              <w:overflowPunct w:val="0"/>
              <w:topLinePunct w:val="0"/>
              <w:autoSpaceDE/>
              <w:autoSpaceDN/>
              <w:bidi w:val="0"/>
              <w:adjustRightInd w:val="0"/>
              <w:snapToGrid/>
              <w:spacing w:line="400" w:lineRule="exact"/>
              <w:contextualSpacing/>
              <w:textAlignment w:val="auto"/>
              <w:rPr>
                <w:rFonts w:hint="default" w:ascii="Times New Roman" w:hAnsi="Times New Roman" w:eastAsia="宋体" w:cs="Times New Roman"/>
                <w:bCs/>
                <w:sz w:val="21"/>
                <w:szCs w:val="21"/>
              </w:rPr>
            </w:pPr>
            <w:r>
              <w:rPr>
                <w:rFonts w:hint="default" w:ascii="Times New Roman" w:hAnsi="Times New Roman" w:eastAsia="宋体" w:cs="Times New Roman"/>
                <w:bCs/>
                <w:sz w:val="21"/>
                <w:szCs w:val="21"/>
              </w:rPr>
              <w:t>必需</w:t>
            </w:r>
          </w:p>
        </w:tc>
        <w:tc>
          <w:tcPr>
            <w:tcW w:w="732" w:type="pct"/>
            <w:vAlign w:val="center"/>
          </w:tcPr>
          <w:p w14:paraId="5991A439">
            <w:pPr>
              <w:pStyle w:val="10"/>
              <w:keepNext w:val="0"/>
              <w:keepLines w:val="0"/>
              <w:pageBreakBefore w:val="0"/>
              <w:pBdr>
                <w:bottom w:val="none" w:color="auto" w:sz="0" w:space="0"/>
              </w:pBdr>
              <w:kinsoku w:val="0"/>
              <w:wordWrap/>
              <w:overflowPunct w:val="0"/>
              <w:topLinePunct w:val="0"/>
              <w:autoSpaceDE/>
              <w:autoSpaceDN/>
              <w:bidi w:val="0"/>
              <w:adjustRightInd w:val="0"/>
              <w:snapToGrid/>
              <w:spacing w:line="400" w:lineRule="exact"/>
              <w:contextualSpacing/>
              <w:textAlignment w:val="auto"/>
              <w:rPr>
                <w:rFonts w:hint="default" w:ascii="Times New Roman" w:hAnsi="Times New Roman" w:eastAsia="宋体" w:cs="Times New Roman"/>
                <w:bCs/>
                <w:sz w:val="21"/>
                <w:szCs w:val="21"/>
              </w:rPr>
            </w:pPr>
          </w:p>
        </w:tc>
      </w:tr>
      <w:tr w14:paraId="1F273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60" w:type="pct"/>
            <w:vAlign w:val="center"/>
          </w:tcPr>
          <w:p w14:paraId="12AA2208">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color w:val="000000"/>
                <w:sz w:val="21"/>
                <w:szCs w:val="21"/>
                <w:lang w:val="en-US" w:eastAsia="zh-CN"/>
              </w:rPr>
            </w:pPr>
          </w:p>
        </w:tc>
        <w:tc>
          <w:tcPr>
            <w:tcW w:w="2878" w:type="pct"/>
            <w:shd w:val="clear" w:color="auto" w:fill="auto"/>
            <w:vAlign w:val="top"/>
          </w:tcPr>
          <w:p w14:paraId="39A59DEA">
            <w:pPr>
              <w:keepNext w:val="0"/>
              <w:keepLines w:val="0"/>
              <w:pageBreakBefore w:val="0"/>
              <w:widowControl/>
              <w:wordWrap/>
              <w:topLinePunct w:val="0"/>
              <w:autoSpaceDE/>
              <w:autoSpaceDN/>
              <w:bidi w:val="0"/>
              <w:snapToGrid/>
              <w:spacing w:line="400" w:lineRule="exact"/>
              <w:jc w:val="left"/>
              <w:textAlignment w:val="auto"/>
              <w:rPr>
                <w:rFonts w:hint="default" w:ascii="Times New Roman" w:hAnsi="Times New Roman" w:eastAsia="宋体" w:cs="Times New Roman"/>
                <w:sz w:val="21"/>
                <w:szCs w:val="21"/>
                <w:lang w:val="en-GB"/>
              </w:rPr>
            </w:pPr>
            <w:r>
              <w:rPr>
                <w:rFonts w:hint="default" w:ascii="Times New Roman" w:hAnsi="Times New Roman" w:eastAsia="宋体" w:cs="Times New Roman"/>
                <w:sz w:val="21"/>
                <w:szCs w:val="21"/>
                <w:lang w:val="en-GB"/>
              </w:rPr>
              <w:t>设备的工作不应当影响所处环境的洁净级别和温湿度。</w:t>
            </w:r>
          </w:p>
        </w:tc>
        <w:tc>
          <w:tcPr>
            <w:tcW w:w="729" w:type="pct"/>
            <w:shd w:val="clear" w:color="auto" w:fill="auto"/>
            <w:vAlign w:val="center"/>
          </w:tcPr>
          <w:p w14:paraId="04AD0C02">
            <w:pPr>
              <w:pStyle w:val="10"/>
              <w:keepNext w:val="0"/>
              <w:keepLines w:val="0"/>
              <w:pageBreakBefore w:val="0"/>
              <w:pBdr>
                <w:bottom w:val="none" w:color="auto" w:sz="0" w:space="0"/>
              </w:pBdr>
              <w:kinsoku w:val="0"/>
              <w:wordWrap/>
              <w:overflowPunct w:val="0"/>
              <w:topLinePunct w:val="0"/>
              <w:autoSpaceDE/>
              <w:autoSpaceDN/>
              <w:bidi w:val="0"/>
              <w:adjustRightInd w:val="0"/>
              <w:snapToGrid/>
              <w:spacing w:line="400" w:lineRule="exact"/>
              <w:contextualSpacing/>
              <w:textAlignment w:val="auto"/>
              <w:rPr>
                <w:rFonts w:hint="default" w:ascii="Times New Roman" w:hAnsi="Times New Roman" w:eastAsia="宋体" w:cs="Times New Roman"/>
                <w:bCs/>
                <w:sz w:val="21"/>
                <w:szCs w:val="21"/>
              </w:rPr>
            </w:pPr>
            <w:r>
              <w:rPr>
                <w:rFonts w:hint="default" w:ascii="Times New Roman" w:hAnsi="Times New Roman" w:eastAsia="宋体" w:cs="Times New Roman"/>
                <w:bCs/>
                <w:sz w:val="21"/>
                <w:szCs w:val="21"/>
              </w:rPr>
              <w:t>必需</w:t>
            </w:r>
          </w:p>
        </w:tc>
        <w:tc>
          <w:tcPr>
            <w:tcW w:w="732" w:type="pct"/>
            <w:vAlign w:val="center"/>
          </w:tcPr>
          <w:p w14:paraId="1E031173">
            <w:pPr>
              <w:pStyle w:val="10"/>
              <w:keepNext w:val="0"/>
              <w:keepLines w:val="0"/>
              <w:pageBreakBefore w:val="0"/>
              <w:pBdr>
                <w:bottom w:val="none" w:color="auto" w:sz="0" w:space="0"/>
              </w:pBdr>
              <w:kinsoku w:val="0"/>
              <w:wordWrap/>
              <w:overflowPunct w:val="0"/>
              <w:topLinePunct w:val="0"/>
              <w:autoSpaceDE/>
              <w:autoSpaceDN/>
              <w:bidi w:val="0"/>
              <w:adjustRightInd w:val="0"/>
              <w:snapToGrid/>
              <w:spacing w:line="400" w:lineRule="exact"/>
              <w:contextualSpacing/>
              <w:textAlignment w:val="auto"/>
              <w:rPr>
                <w:rFonts w:hint="default" w:ascii="Times New Roman" w:hAnsi="Times New Roman" w:eastAsia="宋体" w:cs="Times New Roman"/>
                <w:bCs/>
                <w:sz w:val="21"/>
                <w:szCs w:val="21"/>
              </w:rPr>
            </w:pPr>
          </w:p>
        </w:tc>
      </w:tr>
      <w:tr w14:paraId="619DF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60" w:type="pct"/>
            <w:vAlign w:val="center"/>
          </w:tcPr>
          <w:p w14:paraId="0F297BFC">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color w:val="000000"/>
                <w:sz w:val="21"/>
                <w:szCs w:val="21"/>
                <w:lang w:val="en-US" w:eastAsia="zh-CN"/>
              </w:rPr>
            </w:pPr>
          </w:p>
        </w:tc>
        <w:tc>
          <w:tcPr>
            <w:tcW w:w="2878" w:type="pct"/>
            <w:shd w:val="clear" w:color="auto" w:fill="auto"/>
            <w:vAlign w:val="top"/>
          </w:tcPr>
          <w:p w14:paraId="055CFA23">
            <w:pPr>
              <w:keepNext w:val="0"/>
              <w:keepLines w:val="0"/>
              <w:pageBreakBefore w:val="0"/>
              <w:widowControl/>
              <w:wordWrap/>
              <w:topLinePunct w:val="0"/>
              <w:autoSpaceDE/>
              <w:autoSpaceDN/>
              <w:bidi w:val="0"/>
              <w:snapToGrid/>
              <w:spacing w:line="400" w:lineRule="exact"/>
              <w:jc w:val="left"/>
              <w:textAlignment w:val="auto"/>
              <w:rPr>
                <w:rFonts w:hint="default" w:ascii="Times New Roman" w:hAnsi="Times New Roman" w:eastAsia="宋体" w:cs="Times New Roman"/>
                <w:sz w:val="21"/>
                <w:szCs w:val="21"/>
                <w:lang w:val="en-GB"/>
              </w:rPr>
            </w:pPr>
            <w:r>
              <w:rPr>
                <w:rFonts w:hint="default" w:ascii="Times New Roman" w:hAnsi="Times New Roman" w:eastAsia="宋体" w:cs="Times New Roman"/>
                <w:sz w:val="21"/>
                <w:szCs w:val="21"/>
                <w:lang w:val="en-GB"/>
              </w:rPr>
              <w:t>配备温度检测，温度保持，温度显示，严格控制进风温度，具备超温停机报警功能，防止安全事故发生。</w:t>
            </w:r>
          </w:p>
        </w:tc>
        <w:tc>
          <w:tcPr>
            <w:tcW w:w="729" w:type="pct"/>
            <w:shd w:val="clear" w:color="auto" w:fill="auto"/>
            <w:vAlign w:val="center"/>
          </w:tcPr>
          <w:p w14:paraId="7092DAB7">
            <w:pPr>
              <w:pStyle w:val="10"/>
              <w:keepNext w:val="0"/>
              <w:keepLines w:val="0"/>
              <w:pageBreakBefore w:val="0"/>
              <w:pBdr>
                <w:bottom w:val="none" w:color="auto" w:sz="0" w:space="0"/>
              </w:pBdr>
              <w:kinsoku w:val="0"/>
              <w:wordWrap/>
              <w:overflowPunct w:val="0"/>
              <w:topLinePunct w:val="0"/>
              <w:autoSpaceDE/>
              <w:autoSpaceDN/>
              <w:bidi w:val="0"/>
              <w:adjustRightInd w:val="0"/>
              <w:snapToGrid/>
              <w:spacing w:line="400" w:lineRule="exact"/>
              <w:contextualSpacing/>
              <w:textAlignment w:val="auto"/>
              <w:rPr>
                <w:rFonts w:hint="default" w:ascii="Times New Roman" w:hAnsi="Times New Roman" w:eastAsia="宋体" w:cs="Times New Roman"/>
                <w:bCs/>
                <w:sz w:val="21"/>
                <w:szCs w:val="21"/>
              </w:rPr>
            </w:pPr>
          </w:p>
          <w:p w14:paraId="60789467">
            <w:pPr>
              <w:pStyle w:val="10"/>
              <w:keepNext w:val="0"/>
              <w:keepLines w:val="0"/>
              <w:pageBreakBefore w:val="0"/>
              <w:pBdr>
                <w:bottom w:val="none" w:color="auto" w:sz="0" w:space="0"/>
              </w:pBdr>
              <w:kinsoku w:val="0"/>
              <w:wordWrap/>
              <w:overflowPunct w:val="0"/>
              <w:topLinePunct w:val="0"/>
              <w:autoSpaceDE/>
              <w:autoSpaceDN/>
              <w:bidi w:val="0"/>
              <w:adjustRightInd w:val="0"/>
              <w:snapToGrid/>
              <w:spacing w:line="400" w:lineRule="exact"/>
              <w:contextualSpacing/>
              <w:textAlignment w:val="auto"/>
              <w:rPr>
                <w:rFonts w:hint="default" w:ascii="Times New Roman" w:hAnsi="Times New Roman" w:eastAsia="宋体" w:cs="Times New Roman"/>
                <w:bCs/>
                <w:sz w:val="21"/>
                <w:szCs w:val="21"/>
              </w:rPr>
            </w:pPr>
            <w:r>
              <w:rPr>
                <w:rFonts w:hint="default" w:ascii="Times New Roman" w:hAnsi="Times New Roman" w:eastAsia="宋体" w:cs="Times New Roman"/>
                <w:bCs/>
                <w:sz w:val="21"/>
                <w:szCs w:val="21"/>
              </w:rPr>
              <w:t>必需</w:t>
            </w:r>
          </w:p>
        </w:tc>
        <w:tc>
          <w:tcPr>
            <w:tcW w:w="732" w:type="pct"/>
            <w:vAlign w:val="center"/>
          </w:tcPr>
          <w:p w14:paraId="2D9068B6">
            <w:pPr>
              <w:pStyle w:val="10"/>
              <w:keepNext w:val="0"/>
              <w:keepLines w:val="0"/>
              <w:pageBreakBefore w:val="0"/>
              <w:pBdr>
                <w:bottom w:val="none" w:color="auto" w:sz="0" w:space="0"/>
              </w:pBdr>
              <w:kinsoku w:val="0"/>
              <w:wordWrap/>
              <w:overflowPunct w:val="0"/>
              <w:topLinePunct w:val="0"/>
              <w:autoSpaceDE/>
              <w:autoSpaceDN/>
              <w:bidi w:val="0"/>
              <w:adjustRightInd w:val="0"/>
              <w:snapToGrid/>
              <w:spacing w:line="400" w:lineRule="exact"/>
              <w:contextualSpacing/>
              <w:textAlignment w:val="auto"/>
              <w:rPr>
                <w:rFonts w:hint="default" w:ascii="Times New Roman" w:hAnsi="Times New Roman" w:eastAsia="宋体" w:cs="Times New Roman"/>
                <w:bCs/>
                <w:sz w:val="21"/>
                <w:szCs w:val="21"/>
              </w:rPr>
            </w:pPr>
          </w:p>
        </w:tc>
      </w:tr>
      <w:tr w14:paraId="59196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60" w:type="pct"/>
            <w:vAlign w:val="center"/>
          </w:tcPr>
          <w:p w14:paraId="7DD8B273">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color w:val="000000"/>
                <w:sz w:val="21"/>
                <w:szCs w:val="21"/>
                <w:lang w:val="en-US" w:eastAsia="zh-CN"/>
              </w:rPr>
            </w:pPr>
          </w:p>
        </w:tc>
        <w:tc>
          <w:tcPr>
            <w:tcW w:w="2878" w:type="pct"/>
            <w:shd w:val="clear" w:color="auto" w:fill="auto"/>
            <w:vAlign w:val="top"/>
          </w:tcPr>
          <w:p w14:paraId="5971990F">
            <w:pPr>
              <w:keepNext w:val="0"/>
              <w:keepLines w:val="0"/>
              <w:pageBreakBefore w:val="0"/>
              <w:widowControl/>
              <w:wordWrap/>
              <w:topLinePunct w:val="0"/>
              <w:autoSpaceDE/>
              <w:autoSpaceDN/>
              <w:bidi w:val="0"/>
              <w:snapToGrid/>
              <w:spacing w:line="400" w:lineRule="exact"/>
              <w:jc w:val="left"/>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GB"/>
              </w:rPr>
              <w:t>避震：设备应具备有效可靠的全悬浮避震、减震措施，设备正常工作过程中，无明显抖动、位移，避免将震动力完全传导至地面及隔墙上，保护洁净区地面。</w:t>
            </w:r>
          </w:p>
        </w:tc>
        <w:tc>
          <w:tcPr>
            <w:tcW w:w="729" w:type="pct"/>
            <w:shd w:val="clear" w:color="auto" w:fill="auto"/>
            <w:vAlign w:val="center"/>
          </w:tcPr>
          <w:p w14:paraId="0CA9D025">
            <w:pPr>
              <w:pStyle w:val="10"/>
              <w:keepNext w:val="0"/>
              <w:keepLines w:val="0"/>
              <w:pageBreakBefore w:val="0"/>
              <w:pBdr>
                <w:bottom w:val="none" w:color="auto" w:sz="0" w:space="0"/>
              </w:pBdr>
              <w:kinsoku w:val="0"/>
              <w:wordWrap/>
              <w:overflowPunct w:val="0"/>
              <w:topLinePunct w:val="0"/>
              <w:autoSpaceDE/>
              <w:autoSpaceDN/>
              <w:bidi w:val="0"/>
              <w:adjustRightInd w:val="0"/>
              <w:snapToGrid/>
              <w:spacing w:line="400" w:lineRule="exact"/>
              <w:contextualSpacing/>
              <w:textAlignment w:val="auto"/>
              <w:rPr>
                <w:rFonts w:hint="default" w:ascii="Times New Roman" w:hAnsi="Times New Roman" w:eastAsia="宋体" w:cs="Times New Roman"/>
                <w:bCs/>
                <w:sz w:val="21"/>
                <w:szCs w:val="21"/>
                <w:lang w:val="en-US"/>
              </w:rPr>
            </w:pPr>
            <w:r>
              <w:rPr>
                <w:rFonts w:hint="default" w:ascii="Times New Roman" w:hAnsi="Times New Roman" w:eastAsia="宋体" w:cs="Times New Roman"/>
                <w:bCs/>
                <w:sz w:val="21"/>
                <w:szCs w:val="21"/>
              </w:rPr>
              <w:t>必需</w:t>
            </w:r>
          </w:p>
        </w:tc>
        <w:tc>
          <w:tcPr>
            <w:tcW w:w="732" w:type="pct"/>
            <w:vAlign w:val="center"/>
          </w:tcPr>
          <w:p w14:paraId="7144BEDD">
            <w:pPr>
              <w:pStyle w:val="10"/>
              <w:keepNext w:val="0"/>
              <w:keepLines w:val="0"/>
              <w:pageBreakBefore w:val="0"/>
              <w:pBdr>
                <w:bottom w:val="none" w:color="auto" w:sz="0" w:space="0"/>
              </w:pBdr>
              <w:kinsoku w:val="0"/>
              <w:wordWrap/>
              <w:overflowPunct w:val="0"/>
              <w:topLinePunct w:val="0"/>
              <w:autoSpaceDE/>
              <w:autoSpaceDN/>
              <w:bidi w:val="0"/>
              <w:adjustRightInd w:val="0"/>
              <w:snapToGrid/>
              <w:spacing w:line="400" w:lineRule="exact"/>
              <w:contextualSpacing/>
              <w:textAlignment w:val="auto"/>
              <w:rPr>
                <w:rFonts w:hint="default" w:ascii="Times New Roman" w:hAnsi="Times New Roman" w:eastAsia="宋体" w:cs="Times New Roman"/>
                <w:bCs/>
                <w:sz w:val="21"/>
                <w:szCs w:val="21"/>
              </w:rPr>
            </w:pPr>
          </w:p>
        </w:tc>
      </w:tr>
      <w:tr w14:paraId="1AB27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60" w:type="pct"/>
            <w:vAlign w:val="center"/>
          </w:tcPr>
          <w:p w14:paraId="180BF1DC">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color w:val="000000"/>
                <w:sz w:val="21"/>
                <w:szCs w:val="21"/>
                <w:lang w:val="en-US" w:eastAsia="zh-CN"/>
              </w:rPr>
            </w:pPr>
          </w:p>
        </w:tc>
        <w:tc>
          <w:tcPr>
            <w:tcW w:w="2878" w:type="pct"/>
            <w:shd w:val="clear" w:color="auto" w:fill="auto"/>
            <w:vAlign w:val="top"/>
          </w:tcPr>
          <w:p w14:paraId="5FCFB60B">
            <w:pPr>
              <w:keepNext w:val="0"/>
              <w:keepLines w:val="0"/>
              <w:pageBreakBefore w:val="0"/>
              <w:widowControl/>
              <w:wordWrap/>
              <w:topLinePunct w:val="0"/>
              <w:autoSpaceDE/>
              <w:autoSpaceDN/>
              <w:bidi w:val="0"/>
              <w:snapToGrid/>
              <w:spacing w:line="400" w:lineRule="exact"/>
              <w:jc w:val="left"/>
              <w:textAlignment w:val="auto"/>
              <w:rPr>
                <w:rFonts w:hint="default" w:ascii="Times New Roman" w:hAnsi="Times New Roman" w:eastAsia="宋体" w:cs="Times New Roman"/>
                <w:sz w:val="21"/>
                <w:szCs w:val="21"/>
                <w:lang w:val="en-GB"/>
              </w:rPr>
            </w:pPr>
            <w:r>
              <w:rPr>
                <w:rFonts w:hint="default" w:ascii="Times New Roman" w:hAnsi="Times New Roman" w:eastAsia="宋体" w:cs="Times New Roman"/>
                <w:sz w:val="21"/>
                <w:szCs w:val="21"/>
                <w:lang w:val="en-GB"/>
              </w:rPr>
              <w:t>减震：整机结构合理，震动部分能够独立固定，其震动不得传导到设备外壳导致与其接触的彩钢结构一起震动；进/排风管与设备之间须有软连接，不得将设备的震动传导给风管。</w:t>
            </w:r>
          </w:p>
        </w:tc>
        <w:tc>
          <w:tcPr>
            <w:tcW w:w="729" w:type="pct"/>
            <w:shd w:val="clear" w:color="auto" w:fill="auto"/>
            <w:vAlign w:val="center"/>
          </w:tcPr>
          <w:p w14:paraId="0A2A96A8">
            <w:pPr>
              <w:pStyle w:val="10"/>
              <w:keepNext w:val="0"/>
              <w:keepLines w:val="0"/>
              <w:pageBreakBefore w:val="0"/>
              <w:pBdr>
                <w:bottom w:val="none" w:color="auto" w:sz="0" w:space="0"/>
              </w:pBdr>
              <w:kinsoku w:val="0"/>
              <w:wordWrap/>
              <w:overflowPunct w:val="0"/>
              <w:topLinePunct w:val="0"/>
              <w:autoSpaceDE/>
              <w:autoSpaceDN/>
              <w:bidi w:val="0"/>
              <w:adjustRightInd w:val="0"/>
              <w:snapToGrid/>
              <w:spacing w:line="400" w:lineRule="exact"/>
              <w:contextualSpacing/>
              <w:textAlignment w:val="auto"/>
              <w:rPr>
                <w:rFonts w:hint="default" w:ascii="Times New Roman" w:hAnsi="Times New Roman" w:eastAsia="宋体" w:cs="Times New Roman"/>
                <w:bCs/>
                <w:sz w:val="21"/>
                <w:szCs w:val="21"/>
              </w:rPr>
            </w:pPr>
            <w:r>
              <w:rPr>
                <w:rFonts w:hint="default" w:ascii="Times New Roman" w:hAnsi="Times New Roman" w:eastAsia="宋体" w:cs="Times New Roman"/>
                <w:bCs/>
                <w:sz w:val="21"/>
                <w:szCs w:val="21"/>
              </w:rPr>
              <w:t>必需</w:t>
            </w:r>
          </w:p>
        </w:tc>
        <w:tc>
          <w:tcPr>
            <w:tcW w:w="732" w:type="pct"/>
            <w:vAlign w:val="center"/>
          </w:tcPr>
          <w:p w14:paraId="31513893">
            <w:pPr>
              <w:pStyle w:val="10"/>
              <w:keepNext w:val="0"/>
              <w:keepLines w:val="0"/>
              <w:pageBreakBefore w:val="0"/>
              <w:pBdr>
                <w:bottom w:val="none" w:color="auto" w:sz="0" w:space="0"/>
              </w:pBdr>
              <w:kinsoku w:val="0"/>
              <w:wordWrap/>
              <w:overflowPunct w:val="0"/>
              <w:topLinePunct w:val="0"/>
              <w:autoSpaceDE/>
              <w:autoSpaceDN/>
              <w:bidi w:val="0"/>
              <w:adjustRightInd w:val="0"/>
              <w:snapToGrid/>
              <w:spacing w:line="400" w:lineRule="exact"/>
              <w:contextualSpacing/>
              <w:textAlignment w:val="auto"/>
              <w:rPr>
                <w:rFonts w:hint="default" w:ascii="Times New Roman" w:hAnsi="Times New Roman" w:eastAsia="宋体" w:cs="Times New Roman"/>
                <w:bCs/>
                <w:sz w:val="21"/>
                <w:szCs w:val="21"/>
              </w:rPr>
            </w:pPr>
          </w:p>
        </w:tc>
      </w:tr>
      <w:tr w14:paraId="2BD96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60" w:type="pct"/>
            <w:vAlign w:val="center"/>
          </w:tcPr>
          <w:p w14:paraId="6360A64B">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color w:val="000000"/>
                <w:sz w:val="21"/>
                <w:szCs w:val="21"/>
                <w:lang w:val="en-US" w:eastAsia="zh-CN"/>
              </w:rPr>
            </w:pPr>
          </w:p>
        </w:tc>
        <w:tc>
          <w:tcPr>
            <w:tcW w:w="2878" w:type="pct"/>
            <w:shd w:val="clear" w:color="auto" w:fill="auto"/>
            <w:vAlign w:val="top"/>
          </w:tcPr>
          <w:p w14:paraId="2BD0ABA1">
            <w:pPr>
              <w:keepNext w:val="0"/>
              <w:keepLines w:val="0"/>
              <w:pageBreakBefore w:val="0"/>
              <w:widowControl/>
              <w:wordWrap/>
              <w:topLinePunct w:val="0"/>
              <w:autoSpaceDE/>
              <w:autoSpaceDN/>
              <w:bidi w:val="0"/>
              <w:snapToGrid/>
              <w:spacing w:line="400" w:lineRule="exact"/>
              <w:jc w:val="left"/>
              <w:textAlignment w:val="auto"/>
              <w:rPr>
                <w:rFonts w:hint="default" w:ascii="Times New Roman" w:hAnsi="Times New Roman" w:eastAsia="宋体" w:cs="Times New Roman"/>
                <w:sz w:val="21"/>
                <w:szCs w:val="21"/>
                <w:lang w:val="en-GB"/>
              </w:rPr>
            </w:pPr>
            <w:r>
              <w:rPr>
                <w:rFonts w:hint="default" w:ascii="Times New Roman" w:hAnsi="Times New Roman" w:eastAsia="宋体" w:cs="Times New Roman"/>
                <w:sz w:val="21"/>
                <w:szCs w:val="21"/>
                <w:lang w:val="en-GB"/>
              </w:rPr>
              <w:t>设备无存死水的死角，满足重力排空要求，排水要有足够的坡度。</w:t>
            </w:r>
          </w:p>
        </w:tc>
        <w:tc>
          <w:tcPr>
            <w:tcW w:w="729" w:type="pct"/>
            <w:shd w:val="clear" w:color="auto" w:fill="auto"/>
            <w:vAlign w:val="center"/>
          </w:tcPr>
          <w:p w14:paraId="1088DE09">
            <w:pPr>
              <w:pStyle w:val="10"/>
              <w:keepNext w:val="0"/>
              <w:keepLines w:val="0"/>
              <w:pageBreakBefore w:val="0"/>
              <w:pBdr>
                <w:bottom w:val="none" w:color="auto" w:sz="0" w:space="0"/>
              </w:pBdr>
              <w:kinsoku w:val="0"/>
              <w:wordWrap/>
              <w:overflowPunct w:val="0"/>
              <w:topLinePunct w:val="0"/>
              <w:autoSpaceDE/>
              <w:autoSpaceDN/>
              <w:bidi w:val="0"/>
              <w:adjustRightInd w:val="0"/>
              <w:snapToGrid/>
              <w:spacing w:line="400" w:lineRule="exact"/>
              <w:contextualSpacing/>
              <w:textAlignment w:val="auto"/>
              <w:rPr>
                <w:rFonts w:hint="default" w:ascii="Times New Roman" w:hAnsi="Times New Roman" w:eastAsia="宋体" w:cs="Times New Roman"/>
                <w:bCs/>
                <w:sz w:val="21"/>
                <w:szCs w:val="21"/>
              </w:rPr>
            </w:pPr>
            <w:r>
              <w:rPr>
                <w:rFonts w:hint="default" w:ascii="Times New Roman" w:hAnsi="Times New Roman" w:eastAsia="宋体" w:cs="Times New Roman"/>
                <w:bCs/>
                <w:sz w:val="21"/>
                <w:szCs w:val="21"/>
              </w:rPr>
              <w:t>必需</w:t>
            </w:r>
          </w:p>
        </w:tc>
        <w:tc>
          <w:tcPr>
            <w:tcW w:w="732" w:type="pct"/>
            <w:vAlign w:val="center"/>
          </w:tcPr>
          <w:p w14:paraId="2D19FFEA">
            <w:pPr>
              <w:pStyle w:val="10"/>
              <w:keepNext w:val="0"/>
              <w:keepLines w:val="0"/>
              <w:pageBreakBefore w:val="0"/>
              <w:pBdr>
                <w:bottom w:val="none" w:color="auto" w:sz="0" w:space="0"/>
              </w:pBdr>
              <w:kinsoku w:val="0"/>
              <w:wordWrap/>
              <w:overflowPunct w:val="0"/>
              <w:topLinePunct w:val="0"/>
              <w:autoSpaceDE/>
              <w:autoSpaceDN/>
              <w:bidi w:val="0"/>
              <w:adjustRightInd w:val="0"/>
              <w:snapToGrid/>
              <w:spacing w:line="400" w:lineRule="exact"/>
              <w:contextualSpacing/>
              <w:textAlignment w:val="auto"/>
              <w:rPr>
                <w:rFonts w:hint="default" w:ascii="Times New Roman" w:hAnsi="Times New Roman" w:eastAsia="宋体" w:cs="Times New Roman"/>
                <w:bCs/>
                <w:sz w:val="21"/>
                <w:szCs w:val="21"/>
              </w:rPr>
            </w:pPr>
          </w:p>
        </w:tc>
      </w:tr>
      <w:tr w14:paraId="77C26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60" w:type="pct"/>
            <w:vAlign w:val="center"/>
          </w:tcPr>
          <w:p w14:paraId="366DD871">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color w:val="000000"/>
                <w:sz w:val="21"/>
                <w:szCs w:val="21"/>
                <w:lang w:val="en-US" w:eastAsia="zh-CN"/>
              </w:rPr>
            </w:pPr>
          </w:p>
        </w:tc>
        <w:tc>
          <w:tcPr>
            <w:tcW w:w="2878" w:type="pct"/>
            <w:shd w:val="clear" w:color="auto" w:fill="auto"/>
            <w:vAlign w:val="top"/>
          </w:tcPr>
          <w:p w14:paraId="2C552DB4">
            <w:pPr>
              <w:keepNext w:val="0"/>
              <w:keepLines w:val="0"/>
              <w:pageBreakBefore w:val="0"/>
              <w:widowControl/>
              <w:wordWrap/>
              <w:topLinePunct w:val="0"/>
              <w:autoSpaceDE/>
              <w:autoSpaceDN/>
              <w:bidi w:val="0"/>
              <w:snapToGrid/>
              <w:spacing w:line="400" w:lineRule="exact"/>
              <w:jc w:val="left"/>
              <w:textAlignment w:val="auto"/>
              <w:rPr>
                <w:rFonts w:hint="default" w:ascii="Times New Roman" w:hAnsi="Times New Roman" w:eastAsia="宋体" w:cs="Times New Roman"/>
                <w:sz w:val="21"/>
                <w:szCs w:val="21"/>
                <w:lang w:val="en-GB"/>
              </w:rPr>
            </w:pPr>
            <w:r>
              <w:rPr>
                <w:rFonts w:hint="default" w:ascii="Times New Roman" w:hAnsi="Times New Roman" w:eastAsia="宋体" w:cs="Times New Roman"/>
                <w:sz w:val="21"/>
                <w:szCs w:val="21"/>
                <w:lang w:val="en-GB"/>
              </w:rPr>
              <w:t>设备运行过程中不允许产生颗粒脱落，污染洗涤物品。</w:t>
            </w:r>
          </w:p>
        </w:tc>
        <w:tc>
          <w:tcPr>
            <w:tcW w:w="729" w:type="pct"/>
            <w:shd w:val="clear" w:color="auto" w:fill="auto"/>
            <w:vAlign w:val="center"/>
          </w:tcPr>
          <w:p w14:paraId="048EB50D">
            <w:pPr>
              <w:pStyle w:val="10"/>
              <w:keepNext w:val="0"/>
              <w:keepLines w:val="0"/>
              <w:pageBreakBefore w:val="0"/>
              <w:pBdr>
                <w:bottom w:val="none" w:color="auto" w:sz="0" w:space="0"/>
              </w:pBdr>
              <w:kinsoku w:val="0"/>
              <w:wordWrap/>
              <w:overflowPunct w:val="0"/>
              <w:topLinePunct w:val="0"/>
              <w:autoSpaceDE/>
              <w:autoSpaceDN/>
              <w:bidi w:val="0"/>
              <w:adjustRightInd w:val="0"/>
              <w:snapToGrid/>
              <w:spacing w:line="400" w:lineRule="exact"/>
              <w:contextualSpacing/>
              <w:textAlignment w:val="auto"/>
              <w:rPr>
                <w:rFonts w:hint="default" w:ascii="Times New Roman" w:hAnsi="Times New Roman" w:eastAsia="宋体" w:cs="Times New Roman"/>
                <w:bCs/>
                <w:sz w:val="21"/>
                <w:szCs w:val="21"/>
              </w:rPr>
            </w:pPr>
            <w:r>
              <w:rPr>
                <w:rFonts w:hint="default" w:ascii="Times New Roman" w:hAnsi="Times New Roman" w:eastAsia="宋体" w:cs="Times New Roman"/>
                <w:bCs/>
                <w:sz w:val="21"/>
                <w:szCs w:val="21"/>
              </w:rPr>
              <w:t>必需</w:t>
            </w:r>
          </w:p>
        </w:tc>
        <w:tc>
          <w:tcPr>
            <w:tcW w:w="732" w:type="pct"/>
            <w:vAlign w:val="center"/>
          </w:tcPr>
          <w:p w14:paraId="5955A98E">
            <w:pPr>
              <w:pStyle w:val="10"/>
              <w:keepNext w:val="0"/>
              <w:keepLines w:val="0"/>
              <w:pageBreakBefore w:val="0"/>
              <w:pBdr>
                <w:bottom w:val="none" w:color="auto" w:sz="0" w:space="0"/>
              </w:pBdr>
              <w:kinsoku w:val="0"/>
              <w:wordWrap/>
              <w:overflowPunct w:val="0"/>
              <w:topLinePunct w:val="0"/>
              <w:autoSpaceDE/>
              <w:autoSpaceDN/>
              <w:bidi w:val="0"/>
              <w:adjustRightInd w:val="0"/>
              <w:snapToGrid/>
              <w:spacing w:line="400" w:lineRule="exact"/>
              <w:contextualSpacing/>
              <w:textAlignment w:val="auto"/>
              <w:rPr>
                <w:rFonts w:hint="default" w:ascii="Times New Roman" w:hAnsi="Times New Roman" w:eastAsia="宋体" w:cs="Times New Roman"/>
                <w:bCs/>
                <w:sz w:val="21"/>
                <w:szCs w:val="21"/>
              </w:rPr>
            </w:pPr>
          </w:p>
        </w:tc>
      </w:tr>
      <w:tr w14:paraId="2F4F0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60" w:type="pct"/>
            <w:vAlign w:val="center"/>
          </w:tcPr>
          <w:p w14:paraId="11E8B1A3">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color w:val="000000"/>
                <w:sz w:val="21"/>
                <w:szCs w:val="21"/>
                <w:lang w:val="en-US" w:eastAsia="zh-CN"/>
              </w:rPr>
            </w:pPr>
          </w:p>
        </w:tc>
        <w:tc>
          <w:tcPr>
            <w:tcW w:w="2878" w:type="pct"/>
            <w:shd w:val="clear" w:color="auto" w:fill="auto"/>
            <w:vAlign w:val="top"/>
          </w:tcPr>
          <w:p w14:paraId="792B1360">
            <w:pPr>
              <w:keepNext w:val="0"/>
              <w:keepLines w:val="0"/>
              <w:pageBreakBefore w:val="0"/>
              <w:widowControl/>
              <w:wordWrap/>
              <w:topLinePunct w:val="0"/>
              <w:autoSpaceDE/>
              <w:autoSpaceDN/>
              <w:bidi w:val="0"/>
              <w:snapToGrid/>
              <w:spacing w:line="400" w:lineRule="exact"/>
              <w:jc w:val="left"/>
              <w:textAlignment w:val="auto"/>
              <w:rPr>
                <w:rFonts w:hint="default" w:ascii="Times New Roman" w:hAnsi="Times New Roman" w:eastAsia="宋体" w:cs="Times New Roman"/>
                <w:sz w:val="21"/>
                <w:szCs w:val="21"/>
                <w:lang w:val="en-GB"/>
              </w:rPr>
            </w:pPr>
            <w:r>
              <w:rPr>
                <w:rFonts w:hint="default" w:ascii="Times New Roman" w:hAnsi="Times New Roman" w:eastAsia="宋体" w:cs="Times New Roman"/>
                <w:sz w:val="21"/>
                <w:szCs w:val="21"/>
                <w:lang w:val="en-GB"/>
              </w:rPr>
              <w:t>控制柜、操控箱、操控按钮具有良好密封。</w:t>
            </w:r>
          </w:p>
        </w:tc>
        <w:tc>
          <w:tcPr>
            <w:tcW w:w="729" w:type="pct"/>
            <w:shd w:val="clear" w:color="auto" w:fill="auto"/>
            <w:vAlign w:val="center"/>
          </w:tcPr>
          <w:p w14:paraId="46E7A43F">
            <w:pPr>
              <w:pStyle w:val="10"/>
              <w:keepNext w:val="0"/>
              <w:keepLines w:val="0"/>
              <w:pageBreakBefore w:val="0"/>
              <w:pBdr>
                <w:bottom w:val="none" w:color="auto" w:sz="0" w:space="0"/>
              </w:pBdr>
              <w:kinsoku w:val="0"/>
              <w:wordWrap/>
              <w:overflowPunct w:val="0"/>
              <w:topLinePunct w:val="0"/>
              <w:autoSpaceDE/>
              <w:autoSpaceDN/>
              <w:bidi w:val="0"/>
              <w:adjustRightInd w:val="0"/>
              <w:snapToGrid/>
              <w:spacing w:line="400" w:lineRule="exact"/>
              <w:contextualSpacing/>
              <w:textAlignment w:val="auto"/>
              <w:rPr>
                <w:rFonts w:hint="default" w:ascii="Times New Roman" w:hAnsi="Times New Roman" w:eastAsia="宋体" w:cs="Times New Roman"/>
                <w:bCs/>
                <w:sz w:val="21"/>
                <w:szCs w:val="21"/>
              </w:rPr>
            </w:pPr>
            <w:r>
              <w:rPr>
                <w:rFonts w:hint="default" w:ascii="Times New Roman" w:hAnsi="Times New Roman" w:eastAsia="宋体" w:cs="Times New Roman"/>
                <w:bCs/>
                <w:sz w:val="21"/>
                <w:szCs w:val="21"/>
              </w:rPr>
              <w:t>必需</w:t>
            </w:r>
          </w:p>
        </w:tc>
        <w:tc>
          <w:tcPr>
            <w:tcW w:w="732" w:type="pct"/>
            <w:vAlign w:val="center"/>
          </w:tcPr>
          <w:p w14:paraId="5CAF64C7">
            <w:pPr>
              <w:pStyle w:val="10"/>
              <w:keepNext w:val="0"/>
              <w:keepLines w:val="0"/>
              <w:pageBreakBefore w:val="0"/>
              <w:pBdr>
                <w:bottom w:val="none" w:color="auto" w:sz="0" w:space="0"/>
              </w:pBdr>
              <w:kinsoku w:val="0"/>
              <w:wordWrap/>
              <w:overflowPunct w:val="0"/>
              <w:topLinePunct w:val="0"/>
              <w:autoSpaceDE/>
              <w:autoSpaceDN/>
              <w:bidi w:val="0"/>
              <w:adjustRightInd w:val="0"/>
              <w:snapToGrid/>
              <w:spacing w:line="400" w:lineRule="exact"/>
              <w:contextualSpacing/>
              <w:textAlignment w:val="auto"/>
              <w:rPr>
                <w:rFonts w:hint="default" w:ascii="Times New Roman" w:hAnsi="Times New Roman" w:eastAsia="宋体" w:cs="Times New Roman"/>
                <w:bCs/>
                <w:sz w:val="21"/>
                <w:szCs w:val="21"/>
              </w:rPr>
            </w:pPr>
          </w:p>
        </w:tc>
      </w:tr>
      <w:tr w14:paraId="1AEC4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60" w:type="pct"/>
            <w:vAlign w:val="center"/>
          </w:tcPr>
          <w:p w14:paraId="26B695B6">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color w:val="000000"/>
                <w:sz w:val="21"/>
                <w:szCs w:val="21"/>
                <w:lang w:val="en-US" w:eastAsia="zh-CN"/>
              </w:rPr>
            </w:pPr>
          </w:p>
        </w:tc>
        <w:tc>
          <w:tcPr>
            <w:tcW w:w="2878" w:type="pct"/>
            <w:shd w:val="clear" w:color="auto" w:fill="auto"/>
            <w:vAlign w:val="top"/>
          </w:tcPr>
          <w:p w14:paraId="0407BD53">
            <w:pPr>
              <w:keepNext w:val="0"/>
              <w:keepLines w:val="0"/>
              <w:pageBreakBefore w:val="0"/>
              <w:widowControl/>
              <w:wordWrap/>
              <w:topLinePunct w:val="0"/>
              <w:autoSpaceDE/>
              <w:autoSpaceDN/>
              <w:bidi w:val="0"/>
              <w:snapToGrid/>
              <w:spacing w:line="400" w:lineRule="exact"/>
              <w:jc w:val="left"/>
              <w:textAlignment w:val="auto"/>
              <w:rPr>
                <w:rFonts w:hint="default" w:ascii="Times New Roman" w:hAnsi="Times New Roman" w:eastAsia="宋体" w:cs="Times New Roman"/>
                <w:sz w:val="21"/>
                <w:szCs w:val="21"/>
                <w:lang w:val="en-GB"/>
              </w:rPr>
            </w:pPr>
            <w:r>
              <w:rPr>
                <w:rFonts w:hint="default" w:ascii="Times New Roman" w:hAnsi="Times New Roman" w:eastAsia="宋体" w:cs="Times New Roman"/>
                <w:sz w:val="21"/>
                <w:szCs w:val="21"/>
                <w:lang w:val="en-GB"/>
              </w:rPr>
              <w:t>彩色的触摸屏人机界面，采用知名品牌，触摸屏不小于</w:t>
            </w:r>
            <w:r>
              <w:rPr>
                <w:rFonts w:hint="default" w:ascii="Times New Roman" w:hAnsi="Times New Roman" w:eastAsia="宋体" w:cs="Times New Roman"/>
                <w:sz w:val="21"/>
                <w:szCs w:val="21"/>
                <w:lang w:val="en-US" w:eastAsia="zh-CN"/>
              </w:rPr>
              <w:t>7</w:t>
            </w:r>
            <w:r>
              <w:rPr>
                <w:rFonts w:hint="default" w:ascii="Times New Roman" w:hAnsi="Times New Roman" w:eastAsia="宋体" w:cs="Times New Roman"/>
                <w:sz w:val="21"/>
                <w:szCs w:val="21"/>
                <w:lang w:val="en-GB"/>
              </w:rPr>
              <w:t>英寸。</w:t>
            </w:r>
          </w:p>
        </w:tc>
        <w:tc>
          <w:tcPr>
            <w:tcW w:w="729" w:type="pct"/>
            <w:shd w:val="clear" w:color="auto" w:fill="auto"/>
            <w:vAlign w:val="center"/>
          </w:tcPr>
          <w:p w14:paraId="0EA69DA6">
            <w:pPr>
              <w:pStyle w:val="10"/>
              <w:keepNext w:val="0"/>
              <w:keepLines w:val="0"/>
              <w:pageBreakBefore w:val="0"/>
              <w:pBdr>
                <w:bottom w:val="none" w:color="auto" w:sz="0" w:space="0"/>
              </w:pBdr>
              <w:kinsoku w:val="0"/>
              <w:wordWrap/>
              <w:overflowPunct w:val="0"/>
              <w:topLinePunct w:val="0"/>
              <w:autoSpaceDE/>
              <w:autoSpaceDN/>
              <w:bidi w:val="0"/>
              <w:adjustRightInd w:val="0"/>
              <w:snapToGrid/>
              <w:spacing w:line="400" w:lineRule="exact"/>
              <w:contextualSpacing/>
              <w:textAlignment w:val="auto"/>
              <w:rPr>
                <w:rFonts w:hint="default" w:ascii="Times New Roman" w:hAnsi="Times New Roman" w:eastAsia="宋体" w:cs="Times New Roman"/>
                <w:bCs/>
                <w:sz w:val="21"/>
                <w:szCs w:val="21"/>
              </w:rPr>
            </w:pPr>
            <w:r>
              <w:rPr>
                <w:rFonts w:hint="default" w:ascii="Times New Roman" w:hAnsi="Times New Roman" w:eastAsia="宋体" w:cs="Times New Roman"/>
                <w:bCs/>
                <w:sz w:val="21"/>
                <w:szCs w:val="21"/>
              </w:rPr>
              <w:t>必需</w:t>
            </w:r>
          </w:p>
        </w:tc>
        <w:tc>
          <w:tcPr>
            <w:tcW w:w="732" w:type="pct"/>
            <w:vAlign w:val="center"/>
          </w:tcPr>
          <w:p w14:paraId="6D932B39">
            <w:pPr>
              <w:pStyle w:val="10"/>
              <w:keepNext w:val="0"/>
              <w:keepLines w:val="0"/>
              <w:pageBreakBefore w:val="0"/>
              <w:pBdr>
                <w:bottom w:val="none" w:color="auto" w:sz="0" w:space="0"/>
              </w:pBdr>
              <w:kinsoku w:val="0"/>
              <w:wordWrap/>
              <w:overflowPunct w:val="0"/>
              <w:topLinePunct w:val="0"/>
              <w:autoSpaceDE/>
              <w:autoSpaceDN/>
              <w:bidi w:val="0"/>
              <w:adjustRightInd w:val="0"/>
              <w:snapToGrid/>
              <w:spacing w:line="400" w:lineRule="exact"/>
              <w:contextualSpacing/>
              <w:textAlignment w:val="auto"/>
              <w:rPr>
                <w:rFonts w:hint="default" w:ascii="Times New Roman" w:hAnsi="Times New Roman" w:eastAsia="宋体" w:cs="Times New Roman"/>
                <w:bCs/>
                <w:sz w:val="21"/>
                <w:szCs w:val="21"/>
              </w:rPr>
            </w:pPr>
          </w:p>
        </w:tc>
      </w:tr>
      <w:tr w14:paraId="3C69F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60" w:type="pct"/>
            <w:vAlign w:val="center"/>
          </w:tcPr>
          <w:p w14:paraId="769F3D2E">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color w:val="000000"/>
                <w:sz w:val="21"/>
                <w:szCs w:val="21"/>
                <w:lang w:val="en-US" w:eastAsia="zh-CN"/>
              </w:rPr>
            </w:pPr>
          </w:p>
        </w:tc>
        <w:tc>
          <w:tcPr>
            <w:tcW w:w="2878" w:type="pct"/>
            <w:shd w:val="clear" w:color="auto" w:fill="auto"/>
            <w:vAlign w:val="top"/>
          </w:tcPr>
          <w:p w14:paraId="428A2806">
            <w:pPr>
              <w:keepNext w:val="0"/>
              <w:keepLines w:val="0"/>
              <w:pageBreakBefore w:val="0"/>
              <w:widowControl/>
              <w:wordWrap/>
              <w:topLinePunct w:val="0"/>
              <w:autoSpaceDE/>
              <w:autoSpaceDN/>
              <w:bidi w:val="0"/>
              <w:snapToGrid/>
              <w:spacing w:line="400" w:lineRule="exact"/>
              <w:jc w:val="left"/>
              <w:textAlignment w:val="auto"/>
              <w:rPr>
                <w:rFonts w:hint="default" w:ascii="Times New Roman" w:hAnsi="Times New Roman" w:eastAsia="宋体" w:cs="Times New Roman"/>
                <w:sz w:val="21"/>
                <w:szCs w:val="21"/>
                <w:lang w:val="en-GB"/>
              </w:rPr>
            </w:pPr>
            <w:r>
              <w:rPr>
                <w:rFonts w:hint="default" w:ascii="Times New Roman" w:hAnsi="Times New Roman" w:eastAsia="宋体" w:cs="Times New Roman"/>
                <w:sz w:val="21"/>
                <w:szCs w:val="21"/>
                <w:lang w:val="en-GB"/>
              </w:rPr>
              <w:t>采用高品质 PLC、触摸屏、变频器、交流接触器（如西门子、施耐德、ABB）。</w:t>
            </w:r>
          </w:p>
        </w:tc>
        <w:tc>
          <w:tcPr>
            <w:tcW w:w="729" w:type="pct"/>
            <w:shd w:val="clear" w:color="auto" w:fill="auto"/>
            <w:vAlign w:val="center"/>
          </w:tcPr>
          <w:p w14:paraId="3102CF3E">
            <w:pPr>
              <w:pStyle w:val="10"/>
              <w:keepNext w:val="0"/>
              <w:keepLines w:val="0"/>
              <w:pageBreakBefore w:val="0"/>
              <w:pBdr>
                <w:bottom w:val="none" w:color="auto" w:sz="0" w:space="0"/>
              </w:pBdr>
              <w:kinsoku w:val="0"/>
              <w:wordWrap/>
              <w:overflowPunct w:val="0"/>
              <w:topLinePunct w:val="0"/>
              <w:autoSpaceDE/>
              <w:autoSpaceDN/>
              <w:bidi w:val="0"/>
              <w:adjustRightInd w:val="0"/>
              <w:snapToGrid/>
              <w:spacing w:line="400" w:lineRule="exact"/>
              <w:contextualSpacing/>
              <w:textAlignment w:val="auto"/>
              <w:rPr>
                <w:rFonts w:hint="default" w:ascii="Times New Roman" w:hAnsi="Times New Roman" w:eastAsia="宋体" w:cs="Times New Roman"/>
                <w:bCs/>
                <w:sz w:val="21"/>
                <w:szCs w:val="21"/>
              </w:rPr>
            </w:pPr>
            <w:r>
              <w:rPr>
                <w:rFonts w:hint="default" w:ascii="Times New Roman" w:hAnsi="Times New Roman" w:eastAsia="宋体" w:cs="Times New Roman"/>
                <w:bCs/>
                <w:sz w:val="21"/>
                <w:szCs w:val="21"/>
              </w:rPr>
              <w:t>必需</w:t>
            </w:r>
          </w:p>
        </w:tc>
        <w:tc>
          <w:tcPr>
            <w:tcW w:w="732" w:type="pct"/>
            <w:vAlign w:val="center"/>
          </w:tcPr>
          <w:p w14:paraId="09AB1C2C">
            <w:pPr>
              <w:pStyle w:val="10"/>
              <w:keepNext w:val="0"/>
              <w:keepLines w:val="0"/>
              <w:pageBreakBefore w:val="0"/>
              <w:pBdr>
                <w:bottom w:val="none" w:color="auto" w:sz="0" w:space="0"/>
              </w:pBdr>
              <w:kinsoku w:val="0"/>
              <w:wordWrap/>
              <w:overflowPunct w:val="0"/>
              <w:topLinePunct w:val="0"/>
              <w:autoSpaceDE/>
              <w:autoSpaceDN/>
              <w:bidi w:val="0"/>
              <w:adjustRightInd w:val="0"/>
              <w:snapToGrid/>
              <w:spacing w:line="400" w:lineRule="exact"/>
              <w:contextualSpacing/>
              <w:textAlignment w:val="auto"/>
              <w:rPr>
                <w:rFonts w:hint="default" w:ascii="Times New Roman" w:hAnsi="Times New Roman" w:eastAsia="宋体" w:cs="Times New Roman"/>
                <w:bCs/>
                <w:sz w:val="21"/>
                <w:szCs w:val="21"/>
              </w:rPr>
            </w:pPr>
          </w:p>
        </w:tc>
      </w:tr>
      <w:tr w14:paraId="2E046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60" w:type="pct"/>
            <w:vAlign w:val="center"/>
          </w:tcPr>
          <w:p w14:paraId="10753204">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color w:val="000000"/>
                <w:sz w:val="21"/>
                <w:szCs w:val="21"/>
                <w:lang w:val="en-US" w:eastAsia="zh-CN"/>
              </w:rPr>
            </w:pPr>
          </w:p>
        </w:tc>
        <w:tc>
          <w:tcPr>
            <w:tcW w:w="2878" w:type="pct"/>
            <w:shd w:val="clear" w:color="auto" w:fill="auto"/>
            <w:vAlign w:val="top"/>
          </w:tcPr>
          <w:p w14:paraId="10E3C6CB">
            <w:pPr>
              <w:keepNext w:val="0"/>
              <w:keepLines w:val="0"/>
              <w:pageBreakBefore w:val="0"/>
              <w:widowControl/>
              <w:wordWrap/>
              <w:topLinePunct w:val="0"/>
              <w:autoSpaceDE/>
              <w:autoSpaceDN/>
              <w:bidi w:val="0"/>
              <w:snapToGrid/>
              <w:spacing w:line="400" w:lineRule="exact"/>
              <w:jc w:val="left"/>
              <w:textAlignment w:val="auto"/>
              <w:rPr>
                <w:rFonts w:hint="default" w:ascii="Times New Roman" w:hAnsi="Times New Roman" w:eastAsia="宋体" w:cs="Times New Roman"/>
                <w:sz w:val="21"/>
                <w:szCs w:val="21"/>
                <w:lang w:val="en-GB"/>
              </w:rPr>
            </w:pPr>
            <w:r>
              <w:rPr>
                <w:rFonts w:hint="default" w:ascii="Times New Roman" w:hAnsi="Times New Roman" w:eastAsia="宋体" w:cs="Times New Roman"/>
                <w:sz w:val="21"/>
                <w:szCs w:val="21"/>
                <w:lang w:val="en-GB"/>
              </w:rPr>
              <w:t>PLC 预留至少10%的内存，便于程序升级。</w:t>
            </w:r>
          </w:p>
        </w:tc>
        <w:tc>
          <w:tcPr>
            <w:tcW w:w="729" w:type="pct"/>
            <w:shd w:val="clear" w:color="auto" w:fill="auto"/>
            <w:vAlign w:val="center"/>
          </w:tcPr>
          <w:p w14:paraId="5F8D6CDE">
            <w:pPr>
              <w:pStyle w:val="10"/>
              <w:keepNext w:val="0"/>
              <w:keepLines w:val="0"/>
              <w:pageBreakBefore w:val="0"/>
              <w:pBdr>
                <w:bottom w:val="none" w:color="auto" w:sz="0" w:space="0"/>
              </w:pBdr>
              <w:kinsoku w:val="0"/>
              <w:wordWrap/>
              <w:overflowPunct w:val="0"/>
              <w:topLinePunct w:val="0"/>
              <w:autoSpaceDE/>
              <w:autoSpaceDN/>
              <w:bidi w:val="0"/>
              <w:adjustRightInd w:val="0"/>
              <w:snapToGrid/>
              <w:spacing w:line="400" w:lineRule="exact"/>
              <w:contextualSpacing/>
              <w:textAlignment w:val="auto"/>
              <w:rPr>
                <w:rFonts w:hint="default" w:ascii="Times New Roman" w:hAnsi="Times New Roman" w:eastAsia="宋体" w:cs="Times New Roman"/>
                <w:bCs/>
                <w:sz w:val="21"/>
                <w:szCs w:val="21"/>
              </w:rPr>
            </w:pPr>
            <w:r>
              <w:rPr>
                <w:rFonts w:hint="default" w:ascii="Times New Roman" w:hAnsi="Times New Roman" w:eastAsia="宋体" w:cs="Times New Roman"/>
                <w:bCs/>
                <w:sz w:val="21"/>
                <w:szCs w:val="21"/>
              </w:rPr>
              <w:t>必需</w:t>
            </w:r>
          </w:p>
        </w:tc>
        <w:tc>
          <w:tcPr>
            <w:tcW w:w="732" w:type="pct"/>
            <w:vAlign w:val="center"/>
          </w:tcPr>
          <w:p w14:paraId="1FC2082C">
            <w:pPr>
              <w:pStyle w:val="10"/>
              <w:keepNext w:val="0"/>
              <w:keepLines w:val="0"/>
              <w:pageBreakBefore w:val="0"/>
              <w:pBdr>
                <w:bottom w:val="none" w:color="auto" w:sz="0" w:space="0"/>
              </w:pBdr>
              <w:kinsoku w:val="0"/>
              <w:wordWrap/>
              <w:overflowPunct w:val="0"/>
              <w:topLinePunct w:val="0"/>
              <w:autoSpaceDE/>
              <w:autoSpaceDN/>
              <w:bidi w:val="0"/>
              <w:adjustRightInd w:val="0"/>
              <w:snapToGrid/>
              <w:spacing w:line="400" w:lineRule="exact"/>
              <w:contextualSpacing/>
              <w:textAlignment w:val="auto"/>
              <w:rPr>
                <w:rFonts w:hint="default" w:ascii="Times New Roman" w:hAnsi="Times New Roman" w:eastAsia="宋体" w:cs="Times New Roman"/>
                <w:bCs/>
                <w:sz w:val="21"/>
                <w:szCs w:val="21"/>
              </w:rPr>
            </w:pPr>
          </w:p>
        </w:tc>
      </w:tr>
      <w:tr w14:paraId="492B0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60" w:type="pct"/>
            <w:vAlign w:val="center"/>
          </w:tcPr>
          <w:p w14:paraId="009DDC78">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color w:val="000000"/>
                <w:sz w:val="21"/>
                <w:szCs w:val="21"/>
                <w:lang w:val="en-US" w:eastAsia="zh-CN"/>
              </w:rPr>
            </w:pPr>
          </w:p>
        </w:tc>
        <w:tc>
          <w:tcPr>
            <w:tcW w:w="2878" w:type="pct"/>
            <w:shd w:val="clear" w:color="auto" w:fill="auto"/>
            <w:vAlign w:val="top"/>
          </w:tcPr>
          <w:p w14:paraId="3DA8B361">
            <w:pPr>
              <w:keepNext w:val="0"/>
              <w:keepLines w:val="0"/>
              <w:pageBreakBefore w:val="0"/>
              <w:widowControl/>
              <w:wordWrap/>
              <w:topLinePunct w:val="0"/>
              <w:autoSpaceDE/>
              <w:autoSpaceDN/>
              <w:bidi w:val="0"/>
              <w:snapToGrid/>
              <w:spacing w:line="400" w:lineRule="exact"/>
              <w:jc w:val="left"/>
              <w:textAlignment w:val="auto"/>
              <w:rPr>
                <w:rFonts w:hint="default" w:ascii="Times New Roman" w:hAnsi="Times New Roman" w:eastAsia="宋体" w:cs="Times New Roman"/>
                <w:sz w:val="21"/>
                <w:szCs w:val="21"/>
                <w:lang w:val="en-GB"/>
              </w:rPr>
            </w:pPr>
            <w:r>
              <w:rPr>
                <w:rFonts w:hint="default" w:ascii="Times New Roman" w:hAnsi="Times New Roman" w:eastAsia="宋体" w:cs="Times New Roman"/>
                <w:sz w:val="21"/>
                <w:szCs w:val="21"/>
                <w:lang w:val="en-GB"/>
              </w:rPr>
              <w:t>系统具有两种工作模式：手动模式、自动模式。</w:t>
            </w:r>
          </w:p>
        </w:tc>
        <w:tc>
          <w:tcPr>
            <w:tcW w:w="729" w:type="pct"/>
            <w:shd w:val="clear" w:color="auto" w:fill="auto"/>
            <w:vAlign w:val="center"/>
          </w:tcPr>
          <w:p w14:paraId="4BF0184F">
            <w:pPr>
              <w:pStyle w:val="10"/>
              <w:keepNext w:val="0"/>
              <w:keepLines w:val="0"/>
              <w:pageBreakBefore w:val="0"/>
              <w:pBdr>
                <w:bottom w:val="none" w:color="auto" w:sz="0" w:space="0"/>
              </w:pBdr>
              <w:kinsoku w:val="0"/>
              <w:wordWrap/>
              <w:overflowPunct w:val="0"/>
              <w:topLinePunct w:val="0"/>
              <w:autoSpaceDE/>
              <w:autoSpaceDN/>
              <w:bidi w:val="0"/>
              <w:adjustRightInd w:val="0"/>
              <w:snapToGrid/>
              <w:spacing w:line="400" w:lineRule="exact"/>
              <w:contextualSpacing/>
              <w:textAlignment w:val="auto"/>
              <w:rPr>
                <w:rFonts w:hint="default" w:ascii="Times New Roman" w:hAnsi="Times New Roman" w:eastAsia="宋体" w:cs="Times New Roman"/>
                <w:bCs/>
                <w:sz w:val="21"/>
                <w:szCs w:val="21"/>
              </w:rPr>
            </w:pPr>
            <w:r>
              <w:rPr>
                <w:rFonts w:hint="default" w:ascii="Times New Roman" w:hAnsi="Times New Roman" w:eastAsia="宋体" w:cs="Times New Roman"/>
                <w:bCs/>
                <w:sz w:val="21"/>
                <w:szCs w:val="21"/>
              </w:rPr>
              <w:t>必需</w:t>
            </w:r>
          </w:p>
        </w:tc>
        <w:tc>
          <w:tcPr>
            <w:tcW w:w="732" w:type="pct"/>
            <w:vAlign w:val="center"/>
          </w:tcPr>
          <w:p w14:paraId="17E69B8D">
            <w:pPr>
              <w:pStyle w:val="10"/>
              <w:keepNext w:val="0"/>
              <w:keepLines w:val="0"/>
              <w:pageBreakBefore w:val="0"/>
              <w:pBdr>
                <w:bottom w:val="none" w:color="auto" w:sz="0" w:space="0"/>
              </w:pBdr>
              <w:kinsoku w:val="0"/>
              <w:wordWrap/>
              <w:overflowPunct w:val="0"/>
              <w:topLinePunct w:val="0"/>
              <w:autoSpaceDE/>
              <w:autoSpaceDN/>
              <w:bidi w:val="0"/>
              <w:adjustRightInd w:val="0"/>
              <w:snapToGrid/>
              <w:spacing w:line="400" w:lineRule="exact"/>
              <w:contextualSpacing/>
              <w:textAlignment w:val="auto"/>
              <w:rPr>
                <w:rFonts w:hint="default" w:ascii="Times New Roman" w:hAnsi="Times New Roman" w:eastAsia="宋体" w:cs="Times New Roman"/>
                <w:bCs/>
                <w:sz w:val="21"/>
                <w:szCs w:val="21"/>
              </w:rPr>
            </w:pPr>
          </w:p>
        </w:tc>
      </w:tr>
      <w:tr w14:paraId="0C456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60" w:type="pct"/>
            <w:vAlign w:val="center"/>
          </w:tcPr>
          <w:p w14:paraId="01A0AAC3">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color w:val="000000"/>
                <w:sz w:val="21"/>
                <w:szCs w:val="21"/>
                <w:lang w:val="en-US" w:eastAsia="zh-CN"/>
              </w:rPr>
            </w:pPr>
          </w:p>
        </w:tc>
        <w:tc>
          <w:tcPr>
            <w:tcW w:w="2878" w:type="pct"/>
            <w:shd w:val="clear" w:color="auto" w:fill="auto"/>
            <w:vAlign w:val="top"/>
          </w:tcPr>
          <w:p w14:paraId="41B0807F">
            <w:pPr>
              <w:keepNext w:val="0"/>
              <w:keepLines w:val="0"/>
              <w:pageBreakBefore w:val="0"/>
              <w:widowControl/>
              <w:wordWrap/>
              <w:topLinePunct w:val="0"/>
              <w:autoSpaceDE/>
              <w:autoSpaceDN/>
              <w:bidi w:val="0"/>
              <w:snapToGrid/>
              <w:spacing w:line="400" w:lineRule="exact"/>
              <w:jc w:val="left"/>
              <w:textAlignment w:val="auto"/>
              <w:rPr>
                <w:rFonts w:hint="default" w:ascii="Times New Roman" w:hAnsi="Times New Roman" w:eastAsia="宋体" w:cs="Times New Roman"/>
                <w:sz w:val="21"/>
                <w:szCs w:val="21"/>
                <w:lang w:val="en-GB"/>
              </w:rPr>
            </w:pPr>
            <w:r>
              <w:rPr>
                <w:rFonts w:hint="default" w:ascii="Times New Roman" w:hAnsi="Times New Roman" w:eastAsia="宋体" w:cs="Times New Roman"/>
                <w:sz w:val="21"/>
                <w:szCs w:val="21"/>
                <w:lang w:val="en-GB"/>
              </w:rPr>
              <w:t>设备主要工艺参数、设备运行状态应能明显地在触摸屏上显示和控制。</w:t>
            </w:r>
          </w:p>
        </w:tc>
        <w:tc>
          <w:tcPr>
            <w:tcW w:w="729" w:type="pct"/>
            <w:shd w:val="clear" w:color="auto" w:fill="auto"/>
            <w:vAlign w:val="center"/>
          </w:tcPr>
          <w:p w14:paraId="465D99C9">
            <w:pPr>
              <w:pStyle w:val="10"/>
              <w:keepNext w:val="0"/>
              <w:keepLines w:val="0"/>
              <w:pageBreakBefore w:val="0"/>
              <w:pBdr>
                <w:bottom w:val="none" w:color="auto" w:sz="0" w:space="0"/>
              </w:pBdr>
              <w:kinsoku w:val="0"/>
              <w:wordWrap/>
              <w:overflowPunct w:val="0"/>
              <w:topLinePunct w:val="0"/>
              <w:autoSpaceDE/>
              <w:autoSpaceDN/>
              <w:bidi w:val="0"/>
              <w:adjustRightInd w:val="0"/>
              <w:snapToGrid/>
              <w:spacing w:line="400" w:lineRule="exact"/>
              <w:contextualSpacing/>
              <w:textAlignment w:val="auto"/>
              <w:rPr>
                <w:rFonts w:hint="default" w:ascii="Times New Roman" w:hAnsi="Times New Roman" w:eastAsia="宋体" w:cs="Times New Roman"/>
                <w:bCs/>
                <w:sz w:val="21"/>
                <w:szCs w:val="21"/>
              </w:rPr>
            </w:pPr>
            <w:r>
              <w:rPr>
                <w:rFonts w:hint="default" w:ascii="Times New Roman" w:hAnsi="Times New Roman" w:eastAsia="宋体" w:cs="Times New Roman"/>
                <w:bCs/>
                <w:sz w:val="21"/>
                <w:szCs w:val="21"/>
              </w:rPr>
              <w:t>必需</w:t>
            </w:r>
          </w:p>
        </w:tc>
        <w:tc>
          <w:tcPr>
            <w:tcW w:w="732" w:type="pct"/>
            <w:vAlign w:val="center"/>
          </w:tcPr>
          <w:p w14:paraId="635AE713">
            <w:pPr>
              <w:pStyle w:val="10"/>
              <w:keepNext w:val="0"/>
              <w:keepLines w:val="0"/>
              <w:pageBreakBefore w:val="0"/>
              <w:pBdr>
                <w:bottom w:val="none" w:color="auto" w:sz="0" w:space="0"/>
              </w:pBdr>
              <w:kinsoku w:val="0"/>
              <w:wordWrap/>
              <w:overflowPunct w:val="0"/>
              <w:topLinePunct w:val="0"/>
              <w:autoSpaceDE/>
              <w:autoSpaceDN/>
              <w:bidi w:val="0"/>
              <w:adjustRightInd w:val="0"/>
              <w:snapToGrid/>
              <w:spacing w:line="400" w:lineRule="exact"/>
              <w:contextualSpacing/>
              <w:textAlignment w:val="auto"/>
              <w:rPr>
                <w:rFonts w:hint="default" w:ascii="Times New Roman" w:hAnsi="Times New Roman" w:eastAsia="宋体" w:cs="Times New Roman"/>
                <w:bCs/>
                <w:sz w:val="21"/>
                <w:szCs w:val="21"/>
              </w:rPr>
            </w:pPr>
          </w:p>
        </w:tc>
      </w:tr>
      <w:tr w14:paraId="1662A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60" w:type="pct"/>
            <w:vAlign w:val="center"/>
          </w:tcPr>
          <w:p w14:paraId="0D55761B">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color w:val="000000"/>
                <w:sz w:val="21"/>
                <w:szCs w:val="21"/>
                <w:lang w:val="en-US" w:eastAsia="zh-CN"/>
              </w:rPr>
            </w:pPr>
          </w:p>
        </w:tc>
        <w:tc>
          <w:tcPr>
            <w:tcW w:w="2878" w:type="pct"/>
            <w:shd w:val="clear" w:color="auto" w:fill="auto"/>
            <w:vAlign w:val="top"/>
          </w:tcPr>
          <w:p w14:paraId="58AB5A3A">
            <w:pPr>
              <w:keepNext w:val="0"/>
              <w:keepLines w:val="0"/>
              <w:pageBreakBefore w:val="0"/>
              <w:widowControl/>
              <w:wordWrap/>
              <w:topLinePunct w:val="0"/>
              <w:autoSpaceDE/>
              <w:autoSpaceDN/>
              <w:bidi w:val="0"/>
              <w:snapToGrid/>
              <w:spacing w:line="400" w:lineRule="exact"/>
              <w:jc w:val="left"/>
              <w:textAlignment w:val="auto"/>
              <w:rPr>
                <w:rFonts w:hint="default" w:ascii="Times New Roman" w:hAnsi="Times New Roman" w:eastAsia="宋体" w:cs="Times New Roman"/>
                <w:sz w:val="21"/>
                <w:szCs w:val="21"/>
                <w:lang w:val="en-GB"/>
              </w:rPr>
            </w:pPr>
            <w:r>
              <w:rPr>
                <w:rFonts w:hint="default" w:ascii="Times New Roman" w:hAnsi="Times New Roman" w:eastAsia="宋体" w:cs="Times New Roman"/>
                <w:sz w:val="21"/>
                <w:szCs w:val="21"/>
                <w:lang w:val="en-GB"/>
              </w:rPr>
              <w:t>所有设备上需定期校验的仪器仪表应易于拆装（安装位置便于读数） 。对不能拆卸的仪器仪表可现场检测。</w:t>
            </w:r>
          </w:p>
        </w:tc>
        <w:tc>
          <w:tcPr>
            <w:tcW w:w="729" w:type="pct"/>
            <w:shd w:val="clear" w:color="auto" w:fill="auto"/>
            <w:vAlign w:val="top"/>
          </w:tcPr>
          <w:p w14:paraId="080772CB">
            <w:pPr>
              <w:pStyle w:val="10"/>
              <w:keepNext w:val="0"/>
              <w:keepLines w:val="0"/>
              <w:pageBreakBefore w:val="0"/>
              <w:pBdr>
                <w:bottom w:val="none" w:color="auto" w:sz="0" w:space="0"/>
              </w:pBdr>
              <w:kinsoku w:val="0"/>
              <w:wordWrap/>
              <w:overflowPunct w:val="0"/>
              <w:topLinePunct w:val="0"/>
              <w:autoSpaceDE/>
              <w:autoSpaceDN/>
              <w:bidi w:val="0"/>
              <w:adjustRightInd w:val="0"/>
              <w:snapToGrid/>
              <w:spacing w:line="400" w:lineRule="exact"/>
              <w:contextualSpacing/>
              <w:textAlignment w:val="auto"/>
              <w:rPr>
                <w:rFonts w:hint="default" w:ascii="Times New Roman" w:hAnsi="Times New Roman" w:eastAsia="宋体" w:cs="Times New Roman"/>
                <w:bCs/>
                <w:sz w:val="21"/>
                <w:szCs w:val="21"/>
              </w:rPr>
            </w:pPr>
            <w:r>
              <w:rPr>
                <w:rFonts w:hint="default" w:ascii="Times New Roman" w:hAnsi="Times New Roman" w:eastAsia="宋体" w:cs="Times New Roman"/>
                <w:bCs/>
                <w:sz w:val="21"/>
                <w:szCs w:val="21"/>
              </w:rPr>
              <w:t>必需</w:t>
            </w:r>
          </w:p>
        </w:tc>
        <w:tc>
          <w:tcPr>
            <w:tcW w:w="732" w:type="pct"/>
            <w:vAlign w:val="center"/>
          </w:tcPr>
          <w:p w14:paraId="4D7DF155">
            <w:pPr>
              <w:pStyle w:val="10"/>
              <w:keepNext w:val="0"/>
              <w:keepLines w:val="0"/>
              <w:pageBreakBefore w:val="0"/>
              <w:pBdr>
                <w:bottom w:val="none" w:color="auto" w:sz="0" w:space="0"/>
              </w:pBdr>
              <w:kinsoku w:val="0"/>
              <w:wordWrap/>
              <w:overflowPunct w:val="0"/>
              <w:topLinePunct w:val="0"/>
              <w:autoSpaceDE/>
              <w:autoSpaceDN/>
              <w:bidi w:val="0"/>
              <w:adjustRightInd w:val="0"/>
              <w:snapToGrid/>
              <w:spacing w:line="400" w:lineRule="exact"/>
              <w:contextualSpacing/>
              <w:textAlignment w:val="auto"/>
              <w:rPr>
                <w:rFonts w:hint="default" w:ascii="Times New Roman" w:hAnsi="Times New Roman" w:eastAsia="宋体" w:cs="Times New Roman"/>
                <w:bCs/>
                <w:sz w:val="21"/>
                <w:szCs w:val="21"/>
              </w:rPr>
            </w:pPr>
          </w:p>
        </w:tc>
      </w:tr>
      <w:tr w14:paraId="4F6BB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60" w:type="pct"/>
            <w:vAlign w:val="center"/>
          </w:tcPr>
          <w:p w14:paraId="744B4117">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color w:val="000000"/>
                <w:sz w:val="21"/>
                <w:szCs w:val="21"/>
                <w:lang w:val="en-US" w:eastAsia="zh-CN"/>
              </w:rPr>
            </w:pPr>
          </w:p>
        </w:tc>
        <w:tc>
          <w:tcPr>
            <w:tcW w:w="2878" w:type="pct"/>
            <w:shd w:val="clear" w:color="auto" w:fill="auto"/>
            <w:vAlign w:val="top"/>
          </w:tcPr>
          <w:p w14:paraId="5F31DA99">
            <w:pPr>
              <w:keepNext w:val="0"/>
              <w:keepLines w:val="0"/>
              <w:pageBreakBefore w:val="0"/>
              <w:widowControl/>
              <w:wordWrap/>
              <w:topLinePunct w:val="0"/>
              <w:autoSpaceDE/>
              <w:autoSpaceDN/>
              <w:bidi w:val="0"/>
              <w:snapToGrid/>
              <w:spacing w:line="400" w:lineRule="exact"/>
              <w:jc w:val="left"/>
              <w:textAlignment w:val="auto"/>
              <w:rPr>
                <w:rFonts w:hint="default" w:ascii="Times New Roman" w:hAnsi="Times New Roman" w:eastAsia="宋体" w:cs="Times New Roman"/>
                <w:sz w:val="21"/>
                <w:szCs w:val="21"/>
                <w:lang w:val="en-GB"/>
              </w:rPr>
            </w:pPr>
            <w:r>
              <w:rPr>
                <w:rFonts w:hint="default" w:ascii="Times New Roman" w:hAnsi="Times New Roman" w:eastAsia="宋体" w:cs="Times New Roman"/>
                <w:sz w:val="21"/>
                <w:szCs w:val="21"/>
                <w:lang w:val="en-GB"/>
              </w:rPr>
              <w:t>停电或故障时设备能够自动存储运行参数，故障处理后设备不能自动运行，需要人员手动重启。</w:t>
            </w:r>
          </w:p>
        </w:tc>
        <w:tc>
          <w:tcPr>
            <w:tcW w:w="729" w:type="pct"/>
            <w:shd w:val="clear" w:color="auto" w:fill="auto"/>
            <w:vAlign w:val="top"/>
          </w:tcPr>
          <w:p w14:paraId="60521B3B">
            <w:pPr>
              <w:pStyle w:val="10"/>
              <w:keepNext w:val="0"/>
              <w:keepLines w:val="0"/>
              <w:pageBreakBefore w:val="0"/>
              <w:pBdr>
                <w:bottom w:val="none" w:color="auto" w:sz="0" w:space="0"/>
              </w:pBdr>
              <w:kinsoku w:val="0"/>
              <w:wordWrap/>
              <w:overflowPunct w:val="0"/>
              <w:topLinePunct w:val="0"/>
              <w:autoSpaceDE/>
              <w:autoSpaceDN/>
              <w:bidi w:val="0"/>
              <w:adjustRightInd w:val="0"/>
              <w:snapToGrid/>
              <w:spacing w:line="400" w:lineRule="exact"/>
              <w:contextualSpacing/>
              <w:textAlignment w:val="auto"/>
              <w:rPr>
                <w:rFonts w:hint="default" w:ascii="Times New Roman" w:hAnsi="Times New Roman" w:eastAsia="宋体" w:cs="Times New Roman"/>
                <w:bCs/>
                <w:sz w:val="21"/>
                <w:szCs w:val="21"/>
              </w:rPr>
            </w:pPr>
            <w:r>
              <w:rPr>
                <w:rFonts w:hint="default" w:ascii="Times New Roman" w:hAnsi="Times New Roman" w:eastAsia="宋体" w:cs="Times New Roman"/>
                <w:bCs/>
                <w:sz w:val="21"/>
                <w:szCs w:val="21"/>
              </w:rPr>
              <w:t>必需</w:t>
            </w:r>
          </w:p>
        </w:tc>
        <w:tc>
          <w:tcPr>
            <w:tcW w:w="732" w:type="pct"/>
            <w:vAlign w:val="center"/>
          </w:tcPr>
          <w:p w14:paraId="0E991FA5">
            <w:pPr>
              <w:pStyle w:val="10"/>
              <w:keepNext w:val="0"/>
              <w:keepLines w:val="0"/>
              <w:pageBreakBefore w:val="0"/>
              <w:pBdr>
                <w:bottom w:val="none" w:color="auto" w:sz="0" w:space="0"/>
              </w:pBdr>
              <w:kinsoku w:val="0"/>
              <w:wordWrap/>
              <w:overflowPunct w:val="0"/>
              <w:topLinePunct w:val="0"/>
              <w:autoSpaceDE/>
              <w:autoSpaceDN/>
              <w:bidi w:val="0"/>
              <w:adjustRightInd w:val="0"/>
              <w:snapToGrid/>
              <w:spacing w:line="400" w:lineRule="exact"/>
              <w:contextualSpacing/>
              <w:textAlignment w:val="auto"/>
              <w:rPr>
                <w:rFonts w:hint="default" w:ascii="Times New Roman" w:hAnsi="Times New Roman" w:eastAsia="宋体" w:cs="Times New Roman"/>
                <w:bCs/>
                <w:sz w:val="21"/>
                <w:szCs w:val="21"/>
              </w:rPr>
            </w:pPr>
          </w:p>
        </w:tc>
      </w:tr>
      <w:tr w14:paraId="4F2AF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60" w:type="pct"/>
            <w:vAlign w:val="center"/>
          </w:tcPr>
          <w:p w14:paraId="71529D75">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color w:val="000000"/>
                <w:sz w:val="21"/>
                <w:szCs w:val="21"/>
                <w:lang w:val="en-US" w:eastAsia="zh-CN"/>
              </w:rPr>
            </w:pPr>
          </w:p>
        </w:tc>
        <w:tc>
          <w:tcPr>
            <w:tcW w:w="2878" w:type="pct"/>
            <w:shd w:val="clear" w:color="auto" w:fill="auto"/>
            <w:vAlign w:val="top"/>
          </w:tcPr>
          <w:p w14:paraId="6B0B1871">
            <w:pPr>
              <w:keepNext w:val="0"/>
              <w:keepLines w:val="0"/>
              <w:pageBreakBefore w:val="0"/>
              <w:widowControl/>
              <w:wordWrap/>
              <w:topLinePunct w:val="0"/>
              <w:autoSpaceDE/>
              <w:autoSpaceDN/>
              <w:bidi w:val="0"/>
              <w:snapToGrid/>
              <w:spacing w:line="400" w:lineRule="exact"/>
              <w:jc w:val="left"/>
              <w:textAlignment w:val="auto"/>
              <w:rPr>
                <w:rFonts w:hint="default" w:ascii="Times New Roman" w:hAnsi="Times New Roman" w:eastAsia="宋体" w:cs="Times New Roman"/>
                <w:sz w:val="21"/>
                <w:szCs w:val="21"/>
                <w:lang w:val="en-GB"/>
              </w:rPr>
            </w:pPr>
            <w:r>
              <w:rPr>
                <w:rFonts w:hint="default" w:ascii="Times New Roman" w:hAnsi="Times New Roman" w:eastAsia="宋体" w:cs="Times New Roman"/>
                <w:sz w:val="21"/>
                <w:szCs w:val="21"/>
                <w:lang w:val="en-GB"/>
              </w:rPr>
              <w:t>配置声光报警装置，便于观察。</w:t>
            </w:r>
          </w:p>
        </w:tc>
        <w:tc>
          <w:tcPr>
            <w:tcW w:w="729" w:type="pct"/>
            <w:shd w:val="clear" w:color="auto" w:fill="auto"/>
            <w:vAlign w:val="top"/>
          </w:tcPr>
          <w:p w14:paraId="7BA29DEE">
            <w:pPr>
              <w:pStyle w:val="10"/>
              <w:keepNext w:val="0"/>
              <w:keepLines w:val="0"/>
              <w:pageBreakBefore w:val="0"/>
              <w:pBdr>
                <w:bottom w:val="none" w:color="auto" w:sz="0" w:space="0"/>
              </w:pBdr>
              <w:kinsoku w:val="0"/>
              <w:wordWrap/>
              <w:overflowPunct w:val="0"/>
              <w:topLinePunct w:val="0"/>
              <w:autoSpaceDE/>
              <w:autoSpaceDN/>
              <w:bidi w:val="0"/>
              <w:adjustRightInd w:val="0"/>
              <w:snapToGrid/>
              <w:spacing w:line="400" w:lineRule="exact"/>
              <w:contextualSpacing/>
              <w:textAlignment w:val="auto"/>
              <w:rPr>
                <w:rFonts w:hint="default" w:ascii="Times New Roman" w:hAnsi="Times New Roman" w:eastAsia="宋体" w:cs="Times New Roman"/>
                <w:bCs/>
                <w:sz w:val="21"/>
                <w:szCs w:val="21"/>
              </w:rPr>
            </w:pPr>
            <w:r>
              <w:rPr>
                <w:rFonts w:hint="default" w:ascii="Times New Roman" w:hAnsi="Times New Roman" w:eastAsia="宋体" w:cs="Times New Roman"/>
                <w:bCs/>
                <w:sz w:val="21"/>
                <w:szCs w:val="21"/>
              </w:rPr>
              <w:t>必需</w:t>
            </w:r>
          </w:p>
        </w:tc>
        <w:tc>
          <w:tcPr>
            <w:tcW w:w="732" w:type="pct"/>
            <w:vAlign w:val="center"/>
          </w:tcPr>
          <w:p w14:paraId="5B871EA2">
            <w:pPr>
              <w:pStyle w:val="10"/>
              <w:keepNext w:val="0"/>
              <w:keepLines w:val="0"/>
              <w:pageBreakBefore w:val="0"/>
              <w:pBdr>
                <w:bottom w:val="none" w:color="auto" w:sz="0" w:space="0"/>
              </w:pBdr>
              <w:kinsoku w:val="0"/>
              <w:wordWrap/>
              <w:overflowPunct w:val="0"/>
              <w:topLinePunct w:val="0"/>
              <w:autoSpaceDE/>
              <w:autoSpaceDN/>
              <w:bidi w:val="0"/>
              <w:adjustRightInd w:val="0"/>
              <w:snapToGrid/>
              <w:spacing w:line="400" w:lineRule="exact"/>
              <w:contextualSpacing/>
              <w:textAlignment w:val="auto"/>
              <w:rPr>
                <w:rFonts w:hint="default" w:ascii="Times New Roman" w:hAnsi="Times New Roman" w:eastAsia="宋体" w:cs="Times New Roman"/>
                <w:bCs/>
                <w:sz w:val="21"/>
                <w:szCs w:val="21"/>
              </w:rPr>
            </w:pPr>
          </w:p>
        </w:tc>
      </w:tr>
      <w:tr w14:paraId="38602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60" w:type="pct"/>
            <w:vAlign w:val="center"/>
          </w:tcPr>
          <w:p w14:paraId="2B8A1A46">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color w:val="000000"/>
                <w:sz w:val="21"/>
                <w:szCs w:val="21"/>
                <w:lang w:val="en-US" w:eastAsia="zh-CN"/>
              </w:rPr>
            </w:pPr>
          </w:p>
        </w:tc>
        <w:tc>
          <w:tcPr>
            <w:tcW w:w="2878" w:type="pct"/>
            <w:shd w:val="clear" w:color="auto" w:fill="auto"/>
            <w:vAlign w:val="top"/>
          </w:tcPr>
          <w:p w14:paraId="11366608">
            <w:pPr>
              <w:keepNext w:val="0"/>
              <w:keepLines w:val="0"/>
              <w:pageBreakBefore w:val="0"/>
              <w:widowControl/>
              <w:wordWrap/>
              <w:topLinePunct w:val="0"/>
              <w:autoSpaceDE/>
              <w:autoSpaceDN/>
              <w:bidi w:val="0"/>
              <w:snapToGrid/>
              <w:spacing w:line="400" w:lineRule="exact"/>
              <w:jc w:val="left"/>
              <w:textAlignment w:val="auto"/>
              <w:rPr>
                <w:rFonts w:hint="default" w:ascii="Times New Roman" w:hAnsi="Times New Roman" w:eastAsia="宋体" w:cs="Times New Roman"/>
                <w:sz w:val="21"/>
                <w:szCs w:val="21"/>
                <w:lang w:val="en-GB"/>
              </w:rPr>
            </w:pPr>
            <w:r>
              <w:rPr>
                <w:rFonts w:hint="default" w:ascii="Times New Roman" w:hAnsi="Times New Roman" w:eastAsia="宋体" w:cs="Times New Roman"/>
                <w:sz w:val="21"/>
                <w:szCs w:val="21"/>
                <w:lang w:val="en-GB"/>
              </w:rPr>
              <w:t>整个设备应制作成柜式，突出部分应安装防护措施（透明防护罩，防护挡板等），并设置安全警示标示。可开启/移动的防护罩安装安全连锁装置，开启能立即停止运转，如突出部分应将边角做成弧形，且不影响操作。</w:t>
            </w:r>
          </w:p>
        </w:tc>
        <w:tc>
          <w:tcPr>
            <w:tcW w:w="729" w:type="pct"/>
            <w:shd w:val="clear" w:color="auto" w:fill="auto"/>
            <w:vAlign w:val="center"/>
          </w:tcPr>
          <w:p w14:paraId="417008EC">
            <w:pPr>
              <w:pStyle w:val="10"/>
              <w:keepNext w:val="0"/>
              <w:keepLines w:val="0"/>
              <w:pageBreakBefore w:val="0"/>
              <w:pBdr>
                <w:bottom w:val="none" w:color="auto" w:sz="0" w:space="0"/>
              </w:pBdr>
              <w:kinsoku w:val="0"/>
              <w:wordWrap/>
              <w:overflowPunct w:val="0"/>
              <w:topLinePunct w:val="0"/>
              <w:autoSpaceDE/>
              <w:autoSpaceDN/>
              <w:bidi w:val="0"/>
              <w:adjustRightInd w:val="0"/>
              <w:snapToGrid/>
              <w:spacing w:line="400" w:lineRule="exact"/>
              <w:contextualSpacing/>
              <w:textAlignment w:val="auto"/>
              <w:rPr>
                <w:rFonts w:hint="default" w:ascii="Times New Roman" w:hAnsi="Times New Roman" w:eastAsia="宋体" w:cs="Times New Roman"/>
                <w:bCs/>
                <w:sz w:val="21"/>
                <w:szCs w:val="21"/>
              </w:rPr>
            </w:pPr>
            <w:r>
              <w:rPr>
                <w:rFonts w:hint="default" w:ascii="Times New Roman" w:hAnsi="Times New Roman" w:eastAsia="宋体" w:cs="Times New Roman"/>
                <w:bCs/>
                <w:sz w:val="21"/>
                <w:szCs w:val="21"/>
              </w:rPr>
              <w:t>必需</w:t>
            </w:r>
          </w:p>
        </w:tc>
        <w:tc>
          <w:tcPr>
            <w:tcW w:w="732" w:type="pct"/>
            <w:vAlign w:val="center"/>
          </w:tcPr>
          <w:p w14:paraId="5FF2C162">
            <w:pPr>
              <w:pStyle w:val="10"/>
              <w:keepNext w:val="0"/>
              <w:keepLines w:val="0"/>
              <w:pageBreakBefore w:val="0"/>
              <w:pBdr>
                <w:bottom w:val="none" w:color="auto" w:sz="0" w:space="0"/>
              </w:pBdr>
              <w:kinsoku w:val="0"/>
              <w:wordWrap/>
              <w:overflowPunct w:val="0"/>
              <w:topLinePunct w:val="0"/>
              <w:autoSpaceDE/>
              <w:autoSpaceDN/>
              <w:bidi w:val="0"/>
              <w:adjustRightInd w:val="0"/>
              <w:snapToGrid/>
              <w:spacing w:line="400" w:lineRule="exact"/>
              <w:contextualSpacing/>
              <w:textAlignment w:val="auto"/>
              <w:rPr>
                <w:rFonts w:hint="default" w:ascii="Times New Roman" w:hAnsi="Times New Roman" w:eastAsia="宋体" w:cs="Times New Roman"/>
                <w:bCs/>
                <w:sz w:val="21"/>
                <w:szCs w:val="21"/>
              </w:rPr>
            </w:pPr>
          </w:p>
        </w:tc>
      </w:tr>
      <w:tr w14:paraId="65C91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60" w:type="pct"/>
            <w:vAlign w:val="center"/>
          </w:tcPr>
          <w:p w14:paraId="61F0FE61">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color w:val="000000"/>
                <w:sz w:val="21"/>
                <w:szCs w:val="21"/>
                <w:lang w:val="en-US" w:eastAsia="zh-CN"/>
              </w:rPr>
            </w:pPr>
          </w:p>
        </w:tc>
        <w:tc>
          <w:tcPr>
            <w:tcW w:w="2878" w:type="pct"/>
            <w:shd w:val="clear" w:color="auto" w:fill="auto"/>
            <w:vAlign w:val="top"/>
          </w:tcPr>
          <w:p w14:paraId="72ED00ED">
            <w:pPr>
              <w:keepNext w:val="0"/>
              <w:keepLines w:val="0"/>
              <w:pageBreakBefore w:val="0"/>
              <w:widowControl/>
              <w:wordWrap/>
              <w:topLinePunct w:val="0"/>
              <w:autoSpaceDE/>
              <w:autoSpaceDN/>
              <w:bidi w:val="0"/>
              <w:snapToGrid/>
              <w:spacing w:line="400" w:lineRule="exact"/>
              <w:jc w:val="left"/>
              <w:textAlignment w:val="auto"/>
              <w:rPr>
                <w:rFonts w:hint="default" w:ascii="Times New Roman" w:hAnsi="Times New Roman" w:eastAsia="宋体" w:cs="Times New Roman"/>
                <w:sz w:val="21"/>
                <w:szCs w:val="21"/>
                <w:lang w:val="en-GB"/>
              </w:rPr>
            </w:pPr>
            <w:r>
              <w:rPr>
                <w:rFonts w:hint="default" w:ascii="Times New Roman" w:hAnsi="Times New Roman" w:eastAsia="宋体" w:cs="Times New Roman"/>
                <w:sz w:val="21"/>
                <w:szCs w:val="21"/>
                <w:lang w:val="en-GB"/>
              </w:rPr>
              <w:t>系统可自行统计设备运行时间，根据设置的时间提示维护保养信息。</w:t>
            </w:r>
          </w:p>
        </w:tc>
        <w:tc>
          <w:tcPr>
            <w:tcW w:w="729" w:type="pct"/>
            <w:shd w:val="clear" w:color="auto" w:fill="auto"/>
            <w:vAlign w:val="center"/>
          </w:tcPr>
          <w:p w14:paraId="3416AA92">
            <w:pPr>
              <w:pStyle w:val="10"/>
              <w:keepNext w:val="0"/>
              <w:keepLines w:val="0"/>
              <w:pageBreakBefore w:val="0"/>
              <w:pBdr>
                <w:bottom w:val="none" w:color="auto" w:sz="0" w:space="0"/>
              </w:pBdr>
              <w:kinsoku w:val="0"/>
              <w:wordWrap/>
              <w:overflowPunct w:val="0"/>
              <w:topLinePunct w:val="0"/>
              <w:autoSpaceDE/>
              <w:autoSpaceDN/>
              <w:bidi w:val="0"/>
              <w:adjustRightInd w:val="0"/>
              <w:snapToGrid/>
              <w:spacing w:line="400" w:lineRule="exact"/>
              <w:contextualSpacing/>
              <w:textAlignment w:val="auto"/>
              <w:rPr>
                <w:rFonts w:hint="default" w:ascii="Times New Roman" w:hAnsi="Times New Roman" w:eastAsia="宋体" w:cs="Times New Roman"/>
                <w:bCs/>
                <w:sz w:val="21"/>
                <w:szCs w:val="21"/>
              </w:rPr>
            </w:pPr>
            <w:r>
              <w:rPr>
                <w:rFonts w:hint="default" w:ascii="Times New Roman" w:hAnsi="Times New Roman" w:eastAsia="宋体" w:cs="Times New Roman"/>
                <w:bCs/>
                <w:sz w:val="21"/>
                <w:szCs w:val="21"/>
              </w:rPr>
              <w:t>必需</w:t>
            </w:r>
          </w:p>
        </w:tc>
        <w:tc>
          <w:tcPr>
            <w:tcW w:w="732" w:type="pct"/>
            <w:vAlign w:val="center"/>
          </w:tcPr>
          <w:p w14:paraId="4F3608BE">
            <w:pPr>
              <w:pStyle w:val="10"/>
              <w:keepNext w:val="0"/>
              <w:keepLines w:val="0"/>
              <w:pageBreakBefore w:val="0"/>
              <w:pBdr>
                <w:bottom w:val="none" w:color="auto" w:sz="0" w:space="0"/>
              </w:pBdr>
              <w:kinsoku w:val="0"/>
              <w:wordWrap/>
              <w:overflowPunct w:val="0"/>
              <w:topLinePunct w:val="0"/>
              <w:autoSpaceDE/>
              <w:autoSpaceDN/>
              <w:bidi w:val="0"/>
              <w:adjustRightInd w:val="0"/>
              <w:snapToGrid/>
              <w:spacing w:line="400" w:lineRule="exact"/>
              <w:contextualSpacing/>
              <w:textAlignment w:val="auto"/>
              <w:rPr>
                <w:rFonts w:hint="default" w:ascii="Times New Roman" w:hAnsi="Times New Roman" w:eastAsia="宋体" w:cs="Times New Roman"/>
                <w:bCs/>
                <w:sz w:val="21"/>
                <w:szCs w:val="21"/>
              </w:rPr>
            </w:pPr>
          </w:p>
        </w:tc>
      </w:tr>
      <w:tr w14:paraId="55305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60" w:type="pct"/>
            <w:vAlign w:val="center"/>
          </w:tcPr>
          <w:p w14:paraId="742E8536">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color w:val="000000"/>
                <w:sz w:val="21"/>
                <w:szCs w:val="21"/>
                <w:lang w:val="en-US" w:eastAsia="zh-CN"/>
              </w:rPr>
            </w:pPr>
          </w:p>
        </w:tc>
        <w:tc>
          <w:tcPr>
            <w:tcW w:w="2878" w:type="pct"/>
            <w:shd w:val="clear" w:color="auto" w:fill="auto"/>
            <w:vAlign w:val="top"/>
          </w:tcPr>
          <w:p w14:paraId="1FC1251C">
            <w:pPr>
              <w:keepNext w:val="0"/>
              <w:keepLines w:val="0"/>
              <w:pageBreakBefore w:val="0"/>
              <w:widowControl/>
              <w:wordWrap/>
              <w:topLinePunct w:val="0"/>
              <w:autoSpaceDE/>
              <w:autoSpaceDN/>
              <w:bidi w:val="0"/>
              <w:snapToGrid/>
              <w:spacing w:line="400" w:lineRule="exact"/>
              <w:jc w:val="left"/>
              <w:textAlignment w:val="auto"/>
              <w:rPr>
                <w:rFonts w:hint="default" w:ascii="Times New Roman" w:hAnsi="Times New Roman" w:eastAsia="宋体" w:cs="Times New Roman"/>
                <w:sz w:val="21"/>
                <w:szCs w:val="21"/>
                <w:lang w:val="en-GB"/>
              </w:rPr>
            </w:pPr>
            <w:r>
              <w:rPr>
                <w:rFonts w:hint="default" w:ascii="Times New Roman" w:hAnsi="Times New Roman" w:eastAsia="宋体" w:cs="Times New Roman"/>
                <w:sz w:val="21"/>
                <w:szCs w:val="21"/>
                <w:lang w:val="en-GB"/>
              </w:rPr>
              <w:t>供应商保证需方能方便的采购到所供货物的相关配件，并以不高于市场的价格提供优质的零配件。</w:t>
            </w:r>
          </w:p>
        </w:tc>
        <w:tc>
          <w:tcPr>
            <w:tcW w:w="729" w:type="pct"/>
            <w:shd w:val="clear" w:color="auto" w:fill="auto"/>
            <w:vAlign w:val="center"/>
          </w:tcPr>
          <w:p w14:paraId="771AABB4">
            <w:pPr>
              <w:pStyle w:val="10"/>
              <w:keepNext w:val="0"/>
              <w:keepLines w:val="0"/>
              <w:pageBreakBefore w:val="0"/>
              <w:pBdr>
                <w:bottom w:val="none" w:color="auto" w:sz="0" w:space="0"/>
              </w:pBdr>
              <w:kinsoku w:val="0"/>
              <w:wordWrap/>
              <w:overflowPunct w:val="0"/>
              <w:topLinePunct w:val="0"/>
              <w:autoSpaceDE/>
              <w:autoSpaceDN/>
              <w:bidi w:val="0"/>
              <w:adjustRightInd w:val="0"/>
              <w:snapToGrid/>
              <w:spacing w:line="400" w:lineRule="exact"/>
              <w:contextualSpacing/>
              <w:textAlignment w:val="auto"/>
              <w:rPr>
                <w:rFonts w:hint="default" w:ascii="Times New Roman" w:hAnsi="Times New Roman" w:eastAsia="宋体" w:cs="Times New Roman"/>
                <w:bCs/>
                <w:sz w:val="21"/>
                <w:szCs w:val="21"/>
              </w:rPr>
            </w:pPr>
            <w:r>
              <w:rPr>
                <w:rFonts w:hint="default" w:ascii="Times New Roman" w:hAnsi="Times New Roman" w:eastAsia="宋体" w:cs="Times New Roman"/>
                <w:bCs/>
                <w:sz w:val="21"/>
                <w:szCs w:val="21"/>
              </w:rPr>
              <w:t>必需</w:t>
            </w:r>
          </w:p>
        </w:tc>
        <w:tc>
          <w:tcPr>
            <w:tcW w:w="732" w:type="pct"/>
            <w:vAlign w:val="center"/>
          </w:tcPr>
          <w:p w14:paraId="35DB2412">
            <w:pPr>
              <w:pStyle w:val="10"/>
              <w:keepNext w:val="0"/>
              <w:keepLines w:val="0"/>
              <w:pageBreakBefore w:val="0"/>
              <w:pBdr>
                <w:bottom w:val="none" w:color="auto" w:sz="0" w:space="0"/>
              </w:pBdr>
              <w:kinsoku w:val="0"/>
              <w:wordWrap/>
              <w:overflowPunct w:val="0"/>
              <w:topLinePunct w:val="0"/>
              <w:autoSpaceDE/>
              <w:autoSpaceDN/>
              <w:bidi w:val="0"/>
              <w:adjustRightInd w:val="0"/>
              <w:snapToGrid/>
              <w:spacing w:line="400" w:lineRule="exact"/>
              <w:contextualSpacing/>
              <w:textAlignment w:val="auto"/>
              <w:rPr>
                <w:rFonts w:hint="default" w:ascii="Times New Roman" w:hAnsi="Times New Roman" w:eastAsia="宋体" w:cs="Times New Roman"/>
                <w:bCs/>
                <w:sz w:val="21"/>
                <w:szCs w:val="21"/>
              </w:rPr>
            </w:pPr>
          </w:p>
        </w:tc>
      </w:tr>
      <w:tr w14:paraId="01112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60" w:type="pct"/>
            <w:vAlign w:val="center"/>
          </w:tcPr>
          <w:p w14:paraId="7961D014">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color w:val="000000"/>
                <w:sz w:val="21"/>
                <w:szCs w:val="21"/>
                <w:lang w:val="en-US" w:eastAsia="zh-CN"/>
              </w:rPr>
            </w:pPr>
          </w:p>
        </w:tc>
        <w:tc>
          <w:tcPr>
            <w:tcW w:w="2878" w:type="pct"/>
            <w:shd w:val="clear" w:color="auto" w:fill="auto"/>
            <w:vAlign w:val="top"/>
          </w:tcPr>
          <w:p w14:paraId="23223694">
            <w:pPr>
              <w:keepNext w:val="0"/>
              <w:keepLines w:val="0"/>
              <w:pageBreakBefore w:val="0"/>
              <w:widowControl/>
              <w:wordWrap/>
              <w:topLinePunct w:val="0"/>
              <w:autoSpaceDE/>
              <w:autoSpaceDN/>
              <w:bidi w:val="0"/>
              <w:snapToGrid/>
              <w:spacing w:line="400" w:lineRule="exact"/>
              <w:jc w:val="left"/>
              <w:textAlignment w:val="auto"/>
              <w:rPr>
                <w:rFonts w:hint="default" w:ascii="Times New Roman" w:hAnsi="Times New Roman" w:eastAsia="宋体" w:cs="Times New Roman"/>
                <w:sz w:val="21"/>
                <w:szCs w:val="21"/>
                <w:lang w:val="en-GB"/>
              </w:rPr>
            </w:pPr>
            <w:r>
              <w:rPr>
                <w:rFonts w:hint="default" w:ascii="Times New Roman" w:hAnsi="Times New Roman" w:eastAsia="宋体" w:cs="Times New Roman"/>
                <w:sz w:val="21"/>
                <w:szCs w:val="21"/>
                <w:lang w:val="en-GB"/>
              </w:rPr>
              <w:t>提供关键部件及配件清单及图纸，使用寿命及建议更换周期。</w:t>
            </w:r>
          </w:p>
        </w:tc>
        <w:tc>
          <w:tcPr>
            <w:tcW w:w="729" w:type="pct"/>
            <w:shd w:val="clear" w:color="auto" w:fill="auto"/>
            <w:vAlign w:val="center"/>
          </w:tcPr>
          <w:p w14:paraId="22892676">
            <w:pPr>
              <w:pStyle w:val="10"/>
              <w:keepNext w:val="0"/>
              <w:keepLines w:val="0"/>
              <w:pageBreakBefore w:val="0"/>
              <w:pBdr>
                <w:bottom w:val="none" w:color="auto" w:sz="0" w:space="0"/>
              </w:pBdr>
              <w:kinsoku w:val="0"/>
              <w:wordWrap/>
              <w:overflowPunct w:val="0"/>
              <w:topLinePunct w:val="0"/>
              <w:autoSpaceDE/>
              <w:autoSpaceDN/>
              <w:bidi w:val="0"/>
              <w:adjustRightInd w:val="0"/>
              <w:snapToGrid/>
              <w:spacing w:line="400" w:lineRule="exact"/>
              <w:contextualSpacing/>
              <w:textAlignment w:val="auto"/>
              <w:rPr>
                <w:rFonts w:hint="default" w:ascii="Times New Roman" w:hAnsi="Times New Roman" w:eastAsia="宋体" w:cs="Times New Roman"/>
                <w:bCs/>
                <w:sz w:val="21"/>
                <w:szCs w:val="21"/>
              </w:rPr>
            </w:pPr>
            <w:r>
              <w:rPr>
                <w:rFonts w:hint="default" w:ascii="Times New Roman" w:hAnsi="Times New Roman" w:eastAsia="宋体" w:cs="Times New Roman"/>
                <w:bCs/>
                <w:sz w:val="21"/>
                <w:szCs w:val="21"/>
              </w:rPr>
              <w:t>必需</w:t>
            </w:r>
          </w:p>
        </w:tc>
        <w:tc>
          <w:tcPr>
            <w:tcW w:w="732" w:type="pct"/>
            <w:vAlign w:val="center"/>
          </w:tcPr>
          <w:p w14:paraId="215F7F2A">
            <w:pPr>
              <w:pStyle w:val="10"/>
              <w:keepNext w:val="0"/>
              <w:keepLines w:val="0"/>
              <w:pageBreakBefore w:val="0"/>
              <w:pBdr>
                <w:bottom w:val="none" w:color="auto" w:sz="0" w:space="0"/>
              </w:pBdr>
              <w:kinsoku w:val="0"/>
              <w:wordWrap/>
              <w:overflowPunct w:val="0"/>
              <w:topLinePunct w:val="0"/>
              <w:autoSpaceDE/>
              <w:autoSpaceDN/>
              <w:bidi w:val="0"/>
              <w:adjustRightInd w:val="0"/>
              <w:snapToGrid/>
              <w:spacing w:line="400" w:lineRule="exact"/>
              <w:contextualSpacing/>
              <w:textAlignment w:val="auto"/>
              <w:rPr>
                <w:rFonts w:hint="default" w:ascii="Times New Roman" w:hAnsi="Times New Roman" w:eastAsia="宋体" w:cs="Times New Roman"/>
                <w:bCs/>
                <w:sz w:val="21"/>
                <w:szCs w:val="21"/>
              </w:rPr>
            </w:pPr>
          </w:p>
        </w:tc>
      </w:tr>
      <w:tr w14:paraId="64AAB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000" w:type="pct"/>
            <w:gridSpan w:val="4"/>
            <w:vAlign w:val="center"/>
          </w:tcPr>
          <w:p w14:paraId="5216BD0F">
            <w:pPr>
              <w:pStyle w:val="10"/>
              <w:keepNext w:val="0"/>
              <w:keepLines w:val="0"/>
              <w:pageBreakBefore w:val="0"/>
              <w:pBdr>
                <w:bottom w:val="none" w:color="auto" w:sz="0" w:space="0"/>
              </w:pBdr>
              <w:kinsoku w:val="0"/>
              <w:wordWrap/>
              <w:overflowPunct w:val="0"/>
              <w:topLinePunct w:val="0"/>
              <w:autoSpaceDE/>
              <w:autoSpaceDN/>
              <w:bidi w:val="0"/>
              <w:adjustRightInd w:val="0"/>
              <w:snapToGrid/>
              <w:spacing w:line="400" w:lineRule="exact"/>
              <w:contextualSpacing/>
              <w:jc w:val="left"/>
              <w:textAlignment w:val="auto"/>
              <w:rPr>
                <w:rFonts w:hint="default" w:ascii="Times New Roman" w:hAnsi="Times New Roman" w:eastAsia="宋体" w:cs="Times New Roman"/>
                <w:bCs/>
                <w:sz w:val="21"/>
                <w:szCs w:val="21"/>
                <w:lang w:val="en-US" w:eastAsia="zh-CN"/>
              </w:rPr>
            </w:pPr>
            <w:r>
              <w:rPr>
                <w:rFonts w:hint="default" w:ascii="Times New Roman" w:hAnsi="Times New Roman" w:eastAsia="宋体" w:cs="Times New Roman"/>
                <w:bCs/>
                <w:sz w:val="21"/>
                <w:szCs w:val="21"/>
                <w:lang w:val="en-US" w:eastAsia="zh-CN"/>
              </w:rPr>
              <w:t>安全与环保要求</w:t>
            </w:r>
          </w:p>
        </w:tc>
      </w:tr>
      <w:bookmarkEnd w:id="55"/>
      <w:bookmarkEnd w:id="56"/>
      <w:bookmarkEnd w:id="57"/>
      <w:bookmarkEnd w:id="58"/>
      <w:bookmarkEnd w:id="59"/>
      <w:tr w14:paraId="673D2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60" w:type="pct"/>
            <w:vAlign w:val="center"/>
          </w:tcPr>
          <w:p w14:paraId="58A2E7BC">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color w:val="000000"/>
                <w:sz w:val="21"/>
                <w:szCs w:val="21"/>
                <w:lang w:val="en-US" w:eastAsia="zh-CN"/>
              </w:rPr>
            </w:pPr>
          </w:p>
        </w:tc>
        <w:tc>
          <w:tcPr>
            <w:tcW w:w="2878" w:type="pct"/>
            <w:vAlign w:val="center"/>
          </w:tcPr>
          <w:p w14:paraId="18CAC5B1">
            <w:pPr>
              <w:keepNext w:val="0"/>
              <w:keepLines w:val="0"/>
              <w:pageBreakBefore w:val="0"/>
              <w:widowControl/>
              <w:wordWrap/>
              <w:topLinePunct w:val="0"/>
              <w:autoSpaceDE/>
              <w:autoSpaceDN/>
              <w:bidi w:val="0"/>
              <w:snapToGrid/>
              <w:spacing w:line="400" w:lineRule="exact"/>
              <w:jc w:val="left"/>
              <w:textAlignment w:val="auto"/>
              <w:rPr>
                <w:rFonts w:hint="default" w:ascii="Times New Roman" w:hAnsi="Times New Roman" w:eastAsia="宋体" w:cs="Times New Roman"/>
                <w:sz w:val="21"/>
                <w:szCs w:val="21"/>
                <w:lang w:val="en-GB"/>
              </w:rPr>
            </w:pPr>
            <w:r>
              <w:rPr>
                <w:rFonts w:hint="default" w:ascii="Times New Roman" w:hAnsi="Times New Roman" w:eastAsia="宋体" w:cs="Times New Roman"/>
                <w:sz w:val="21"/>
                <w:szCs w:val="21"/>
                <w:lang w:val="en-GB"/>
              </w:rPr>
              <w:t>设备任何部位不能有锋利的边缘和尖角</w:t>
            </w:r>
          </w:p>
        </w:tc>
        <w:tc>
          <w:tcPr>
            <w:tcW w:w="729" w:type="pct"/>
            <w:vAlign w:val="center"/>
          </w:tcPr>
          <w:p w14:paraId="3C61CBBF">
            <w:pPr>
              <w:pStyle w:val="10"/>
              <w:keepNext w:val="0"/>
              <w:keepLines w:val="0"/>
              <w:pageBreakBefore w:val="0"/>
              <w:pBdr>
                <w:bottom w:val="none" w:color="auto" w:sz="0" w:space="0"/>
              </w:pBdr>
              <w:kinsoku w:val="0"/>
              <w:wordWrap/>
              <w:overflowPunct w:val="0"/>
              <w:topLinePunct w:val="0"/>
              <w:autoSpaceDE/>
              <w:autoSpaceDN/>
              <w:bidi w:val="0"/>
              <w:adjustRightInd w:val="0"/>
              <w:snapToGrid/>
              <w:spacing w:line="400" w:lineRule="exact"/>
              <w:contextualSpacing/>
              <w:textAlignment w:val="auto"/>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必需</w:t>
            </w:r>
          </w:p>
        </w:tc>
        <w:tc>
          <w:tcPr>
            <w:tcW w:w="732" w:type="pct"/>
            <w:vAlign w:val="center"/>
          </w:tcPr>
          <w:p w14:paraId="2EE84A28">
            <w:pPr>
              <w:pStyle w:val="10"/>
              <w:keepNext w:val="0"/>
              <w:keepLines w:val="0"/>
              <w:pageBreakBefore w:val="0"/>
              <w:pBdr>
                <w:bottom w:val="none" w:color="auto" w:sz="0" w:space="0"/>
              </w:pBdr>
              <w:kinsoku w:val="0"/>
              <w:wordWrap/>
              <w:overflowPunct w:val="0"/>
              <w:topLinePunct w:val="0"/>
              <w:autoSpaceDE/>
              <w:autoSpaceDN/>
              <w:bidi w:val="0"/>
              <w:adjustRightInd w:val="0"/>
              <w:snapToGrid/>
              <w:spacing w:line="400" w:lineRule="exact"/>
              <w:contextualSpacing/>
              <w:textAlignment w:val="auto"/>
              <w:rPr>
                <w:rFonts w:hint="default" w:ascii="Times New Roman" w:hAnsi="Times New Roman" w:eastAsia="宋体" w:cs="Times New Roman"/>
                <w:snapToGrid w:val="0"/>
                <w:kern w:val="0"/>
                <w:sz w:val="21"/>
                <w:szCs w:val="21"/>
              </w:rPr>
            </w:pPr>
          </w:p>
        </w:tc>
      </w:tr>
      <w:tr w14:paraId="63A4F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60" w:type="pct"/>
            <w:vAlign w:val="center"/>
          </w:tcPr>
          <w:p w14:paraId="2A6C1BF0">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color w:val="000000"/>
                <w:sz w:val="21"/>
                <w:szCs w:val="21"/>
                <w:lang w:val="en-US" w:eastAsia="zh-CN"/>
              </w:rPr>
            </w:pPr>
          </w:p>
        </w:tc>
        <w:tc>
          <w:tcPr>
            <w:tcW w:w="2878" w:type="pct"/>
            <w:vAlign w:val="center"/>
          </w:tcPr>
          <w:p w14:paraId="6196E7B4">
            <w:pPr>
              <w:keepNext w:val="0"/>
              <w:keepLines w:val="0"/>
              <w:pageBreakBefore w:val="0"/>
              <w:widowControl/>
              <w:wordWrap/>
              <w:topLinePunct w:val="0"/>
              <w:autoSpaceDE/>
              <w:autoSpaceDN/>
              <w:bidi w:val="0"/>
              <w:snapToGrid/>
              <w:spacing w:line="400" w:lineRule="exact"/>
              <w:jc w:val="left"/>
              <w:textAlignment w:val="auto"/>
              <w:rPr>
                <w:rFonts w:hint="default" w:ascii="Times New Roman" w:hAnsi="Times New Roman" w:eastAsia="宋体" w:cs="Times New Roman"/>
                <w:sz w:val="21"/>
                <w:szCs w:val="21"/>
                <w:lang w:val="en-GB"/>
              </w:rPr>
            </w:pPr>
            <w:r>
              <w:rPr>
                <w:rFonts w:hint="default" w:ascii="Times New Roman" w:hAnsi="Times New Roman" w:eastAsia="宋体" w:cs="Times New Roman"/>
                <w:sz w:val="21"/>
                <w:szCs w:val="21"/>
              </w:rPr>
              <mc:AlternateContent>
                <mc:Choice Requires="wps">
                  <w:drawing>
                    <wp:anchor distT="0" distB="0" distL="114300" distR="114300" simplePos="0" relativeHeight="251660288" behindDoc="0" locked="0" layoutInCell="1" allowOverlap="1">
                      <wp:simplePos x="0" y="0"/>
                      <wp:positionH relativeFrom="column">
                        <wp:posOffset>6216015</wp:posOffset>
                      </wp:positionH>
                      <wp:positionV relativeFrom="paragraph">
                        <wp:posOffset>140335</wp:posOffset>
                      </wp:positionV>
                      <wp:extent cx="414020" cy="635"/>
                      <wp:effectExtent l="0" t="37465" r="5080" b="38100"/>
                      <wp:wrapNone/>
                      <wp:docPr id="4" name="直接连接符 8"/>
                      <wp:cNvGraphicFramePr/>
                      <a:graphic xmlns:a="http://schemas.openxmlformats.org/drawingml/2006/main">
                        <a:graphicData uri="http://schemas.microsoft.com/office/word/2010/wordprocessingShape">
                          <wps:wsp>
                            <wps:cNvCnPr/>
                            <wps:spPr>
                              <a:xfrm>
                                <a:off x="0" y="0"/>
                                <a:ext cx="414020" cy="635"/>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id="直接连接符 8" o:spid="_x0000_s1026" o:spt="20" style="position:absolute;left:0pt;margin-left:489.45pt;margin-top:11.05pt;height:0.05pt;width:32.6pt;z-index:251660288;mso-width-relative:page;mso-height-relative:page;" filled="f" stroked="t" coordsize="21600,21600" o:gfxdata="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CQX0V2QAAAAoBAAAPAAAAAAAAAAEAIAAAACIAAABkcnMvZG93bnJldi54bWxQSwEC&#10;FAAUAAAACACHTuJA/KZ+afMBAADdAwAADgAAAAAAAAABACAAAAAoAQAAZHJzL2Uyb0RvYy54bWxQ&#10;SwUGAAAAAAYABgBZAQAAjQUAAAAA&#10;">
                      <v:fill on="f" focussize="0,0"/>
                      <v:stroke color="#000000" joinstyle="round" endarrow="block"/>
                      <v:imagedata o:title=""/>
                      <o:lock v:ext="edit" aspectratio="f"/>
                    </v:line>
                  </w:pict>
                </mc:Fallback>
              </mc:AlternateContent>
            </w:r>
            <w:r>
              <w:rPr>
                <w:rFonts w:hint="default" w:ascii="Times New Roman" w:hAnsi="Times New Roman" w:eastAsia="宋体" w:cs="Times New Roman"/>
                <w:sz w:val="21"/>
                <w:szCs w:val="21"/>
                <w:lang w:val="en-GB"/>
              </w:rPr>
              <w:t>在设备运转、操作、维修、维护过程中易造成机械伤害、触电等伤害的部位需有警示标识。</w:t>
            </w:r>
          </w:p>
        </w:tc>
        <w:tc>
          <w:tcPr>
            <w:tcW w:w="729" w:type="pct"/>
            <w:vAlign w:val="center"/>
          </w:tcPr>
          <w:p w14:paraId="059B8171">
            <w:pPr>
              <w:pStyle w:val="10"/>
              <w:keepNext w:val="0"/>
              <w:keepLines w:val="0"/>
              <w:pageBreakBefore w:val="0"/>
              <w:pBdr>
                <w:bottom w:val="none" w:color="auto" w:sz="0" w:space="0"/>
              </w:pBdr>
              <w:kinsoku w:val="0"/>
              <w:wordWrap/>
              <w:overflowPunct w:val="0"/>
              <w:topLinePunct w:val="0"/>
              <w:autoSpaceDE/>
              <w:autoSpaceDN/>
              <w:bidi w:val="0"/>
              <w:adjustRightInd w:val="0"/>
              <w:snapToGrid/>
              <w:spacing w:line="400" w:lineRule="exact"/>
              <w:contextualSpacing/>
              <w:textAlignment w:val="auto"/>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必需</w:t>
            </w:r>
          </w:p>
        </w:tc>
        <w:tc>
          <w:tcPr>
            <w:tcW w:w="732" w:type="pct"/>
            <w:vAlign w:val="center"/>
          </w:tcPr>
          <w:p w14:paraId="74816850">
            <w:pPr>
              <w:pStyle w:val="10"/>
              <w:keepNext w:val="0"/>
              <w:keepLines w:val="0"/>
              <w:pageBreakBefore w:val="0"/>
              <w:pBdr>
                <w:bottom w:val="none" w:color="auto" w:sz="0" w:space="0"/>
              </w:pBdr>
              <w:kinsoku w:val="0"/>
              <w:wordWrap/>
              <w:overflowPunct w:val="0"/>
              <w:topLinePunct w:val="0"/>
              <w:autoSpaceDE/>
              <w:autoSpaceDN/>
              <w:bidi w:val="0"/>
              <w:adjustRightInd w:val="0"/>
              <w:snapToGrid/>
              <w:spacing w:line="400" w:lineRule="exact"/>
              <w:contextualSpacing/>
              <w:textAlignment w:val="auto"/>
              <w:rPr>
                <w:rFonts w:hint="default" w:ascii="Times New Roman" w:hAnsi="Times New Roman" w:eastAsia="宋体" w:cs="Times New Roman"/>
                <w:snapToGrid w:val="0"/>
                <w:kern w:val="0"/>
                <w:sz w:val="21"/>
                <w:szCs w:val="21"/>
              </w:rPr>
            </w:pPr>
          </w:p>
        </w:tc>
      </w:tr>
      <w:tr w14:paraId="3D6D6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60" w:type="pct"/>
            <w:vAlign w:val="center"/>
          </w:tcPr>
          <w:p w14:paraId="12F1758B">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color w:val="000000"/>
                <w:sz w:val="21"/>
                <w:szCs w:val="21"/>
                <w:lang w:val="en-US" w:eastAsia="zh-CN"/>
              </w:rPr>
            </w:pPr>
          </w:p>
        </w:tc>
        <w:tc>
          <w:tcPr>
            <w:tcW w:w="2878" w:type="pct"/>
            <w:vAlign w:val="center"/>
          </w:tcPr>
          <w:p w14:paraId="155A0083">
            <w:pPr>
              <w:keepNext w:val="0"/>
              <w:keepLines w:val="0"/>
              <w:pageBreakBefore w:val="0"/>
              <w:widowControl/>
              <w:wordWrap/>
              <w:topLinePunct w:val="0"/>
              <w:autoSpaceDE/>
              <w:autoSpaceDN/>
              <w:bidi w:val="0"/>
              <w:snapToGrid/>
              <w:spacing w:line="400" w:lineRule="exact"/>
              <w:jc w:val="left"/>
              <w:textAlignment w:val="auto"/>
              <w:rPr>
                <w:rFonts w:hint="default" w:ascii="Times New Roman" w:hAnsi="Times New Roman" w:eastAsia="宋体" w:cs="Times New Roman"/>
                <w:sz w:val="21"/>
                <w:szCs w:val="21"/>
                <w:lang w:val="en-GB"/>
              </w:rPr>
            </w:pPr>
            <w:r>
              <w:rPr>
                <w:rFonts w:hint="default" w:ascii="Times New Roman" w:hAnsi="Times New Roman" w:eastAsia="宋体" w:cs="Times New Roman"/>
                <w:sz w:val="21"/>
                <w:szCs w:val="21"/>
                <w:lang w:val="en-GB"/>
              </w:rPr>
              <w:t>恰当的故障检测和警报，紧急停止按钮，在易接近的地方设置，防误撞式按钮。</w:t>
            </w:r>
          </w:p>
        </w:tc>
        <w:tc>
          <w:tcPr>
            <w:tcW w:w="729" w:type="pct"/>
            <w:vAlign w:val="center"/>
          </w:tcPr>
          <w:p w14:paraId="33A590F1">
            <w:pPr>
              <w:pStyle w:val="10"/>
              <w:keepNext w:val="0"/>
              <w:keepLines w:val="0"/>
              <w:pageBreakBefore w:val="0"/>
              <w:pBdr>
                <w:bottom w:val="none" w:color="auto" w:sz="0" w:space="0"/>
              </w:pBdr>
              <w:kinsoku w:val="0"/>
              <w:wordWrap/>
              <w:overflowPunct w:val="0"/>
              <w:topLinePunct w:val="0"/>
              <w:autoSpaceDE/>
              <w:autoSpaceDN/>
              <w:bidi w:val="0"/>
              <w:adjustRightInd w:val="0"/>
              <w:snapToGrid/>
              <w:spacing w:line="400" w:lineRule="exact"/>
              <w:contextualSpacing/>
              <w:textAlignment w:val="auto"/>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必需</w:t>
            </w:r>
          </w:p>
        </w:tc>
        <w:tc>
          <w:tcPr>
            <w:tcW w:w="732" w:type="pct"/>
            <w:vAlign w:val="center"/>
          </w:tcPr>
          <w:p w14:paraId="768B80E5">
            <w:pPr>
              <w:pStyle w:val="10"/>
              <w:keepNext w:val="0"/>
              <w:keepLines w:val="0"/>
              <w:pageBreakBefore w:val="0"/>
              <w:pBdr>
                <w:bottom w:val="none" w:color="auto" w:sz="0" w:space="0"/>
              </w:pBdr>
              <w:kinsoku w:val="0"/>
              <w:wordWrap/>
              <w:overflowPunct w:val="0"/>
              <w:topLinePunct w:val="0"/>
              <w:autoSpaceDE/>
              <w:autoSpaceDN/>
              <w:bidi w:val="0"/>
              <w:adjustRightInd w:val="0"/>
              <w:snapToGrid/>
              <w:spacing w:line="400" w:lineRule="exact"/>
              <w:contextualSpacing/>
              <w:textAlignment w:val="auto"/>
              <w:rPr>
                <w:rFonts w:hint="default" w:ascii="Times New Roman" w:hAnsi="Times New Roman" w:eastAsia="宋体" w:cs="Times New Roman"/>
                <w:snapToGrid w:val="0"/>
                <w:kern w:val="0"/>
                <w:sz w:val="21"/>
                <w:szCs w:val="21"/>
              </w:rPr>
            </w:pPr>
          </w:p>
        </w:tc>
      </w:tr>
      <w:tr w14:paraId="61ABE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60" w:type="pct"/>
            <w:vAlign w:val="center"/>
          </w:tcPr>
          <w:p w14:paraId="3F5D7F79">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color w:val="000000"/>
                <w:sz w:val="21"/>
                <w:szCs w:val="21"/>
                <w:lang w:val="en-US" w:eastAsia="zh-CN"/>
              </w:rPr>
            </w:pPr>
          </w:p>
        </w:tc>
        <w:tc>
          <w:tcPr>
            <w:tcW w:w="2878" w:type="pct"/>
            <w:vAlign w:val="center"/>
          </w:tcPr>
          <w:p w14:paraId="6214E9EB">
            <w:pPr>
              <w:keepNext w:val="0"/>
              <w:keepLines w:val="0"/>
              <w:pageBreakBefore w:val="0"/>
              <w:widowControl/>
              <w:wordWrap/>
              <w:topLinePunct w:val="0"/>
              <w:autoSpaceDE/>
              <w:autoSpaceDN/>
              <w:bidi w:val="0"/>
              <w:snapToGrid/>
              <w:spacing w:line="400" w:lineRule="exact"/>
              <w:jc w:val="left"/>
              <w:textAlignment w:val="auto"/>
              <w:rPr>
                <w:rFonts w:hint="default" w:ascii="Times New Roman" w:hAnsi="Times New Roman" w:eastAsia="宋体" w:cs="Times New Roman"/>
                <w:sz w:val="21"/>
                <w:szCs w:val="21"/>
                <w:lang w:val="en-GB"/>
              </w:rPr>
            </w:pPr>
            <w:r>
              <w:rPr>
                <w:rFonts w:hint="default" w:ascii="Times New Roman" w:hAnsi="Times New Roman" w:eastAsia="宋体" w:cs="Times New Roman"/>
                <w:sz w:val="21"/>
                <w:szCs w:val="21"/>
                <w:lang w:val="en-GB"/>
              </w:rPr>
              <w:t>设备应贴有统一的设备铭牌。</w:t>
            </w:r>
          </w:p>
        </w:tc>
        <w:tc>
          <w:tcPr>
            <w:tcW w:w="729" w:type="pct"/>
            <w:vAlign w:val="center"/>
          </w:tcPr>
          <w:p w14:paraId="4F4F0835">
            <w:pPr>
              <w:pStyle w:val="10"/>
              <w:keepNext w:val="0"/>
              <w:keepLines w:val="0"/>
              <w:pageBreakBefore w:val="0"/>
              <w:pBdr>
                <w:bottom w:val="none" w:color="auto" w:sz="0" w:space="0"/>
              </w:pBdr>
              <w:kinsoku w:val="0"/>
              <w:wordWrap/>
              <w:overflowPunct w:val="0"/>
              <w:topLinePunct w:val="0"/>
              <w:autoSpaceDE/>
              <w:autoSpaceDN/>
              <w:bidi w:val="0"/>
              <w:adjustRightInd w:val="0"/>
              <w:snapToGrid/>
              <w:spacing w:line="400" w:lineRule="exact"/>
              <w:contextualSpacing/>
              <w:textAlignment w:val="auto"/>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必需</w:t>
            </w:r>
          </w:p>
        </w:tc>
        <w:tc>
          <w:tcPr>
            <w:tcW w:w="732" w:type="pct"/>
            <w:vAlign w:val="center"/>
          </w:tcPr>
          <w:p w14:paraId="7755B633">
            <w:pPr>
              <w:pStyle w:val="10"/>
              <w:keepNext w:val="0"/>
              <w:keepLines w:val="0"/>
              <w:pageBreakBefore w:val="0"/>
              <w:pBdr>
                <w:bottom w:val="none" w:color="auto" w:sz="0" w:space="0"/>
              </w:pBdr>
              <w:kinsoku w:val="0"/>
              <w:wordWrap/>
              <w:overflowPunct w:val="0"/>
              <w:topLinePunct w:val="0"/>
              <w:autoSpaceDE/>
              <w:autoSpaceDN/>
              <w:bidi w:val="0"/>
              <w:adjustRightInd w:val="0"/>
              <w:snapToGrid/>
              <w:spacing w:line="400" w:lineRule="exact"/>
              <w:contextualSpacing/>
              <w:textAlignment w:val="auto"/>
              <w:rPr>
                <w:rFonts w:hint="default" w:ascii="Times New Roman" w:hAnsi="Times New Roman" w:eastAsia="宋体" w:cs="Times New Roman"/>
                <w:snapToGrid w:val="0"/>
                <w:kern w:val="0"/>
                <w:sz w:val="21"/>
                <w:szCs w:val="21"/>
              </w:rPr>
            </w:pPr>
          </w:p>
        </w:tc>
      </w:tr>
      <w:tr w14:paraId="6DC42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60" w:type="pct"/>
            <w:vAlign w:val="center"/>
          </w:tcPr>
          <w:p w14:paraId="114EA5DF">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color w:val="000000"/>
                <w:sz w:val="21"/>
                <w:szCs w:val="21"/>
                <w:lang w:val="en-US" w:eastAsia="zh-CN"/>
              </w:rPr>
            </w:pPr>
          </w:p>
        </w:tc>
        <w:tc>
          <w:tcPr>
            <w:tcW w:w="2878" w:type="pct"/>
            <w:vAlign w:val="center"/>
          </w:tcPr>
          <w:p w14:paraId="223B7472">
            <w:pPr>
              <w:keepNext w:val="0"/>
              <w:keepLines w:val="0"/>
              <w:pageBreakBefore w:val="0"/>
              <w:widowControl/>
              <w:wordWrap/>
              <w:topLinePunct w:val="0"/>
              <w:autoSpaceDE/>
              <w:autoSpaceDN/>
              <w:bidi w:val="0"/>
              <w:snapToGrid/>
              <w:spacing w:line="400" w:lineRule="exact"/>
              <w:jc w:val="left"/>
              <w:textAlignment w:val="auto"/>
              <w:rPr>
                <w:rFonts w:hint="default" w:ascii="Times New Roman" w:hAnsi="Times New Roman" w:eastAsia="宋体" w:cs="Times New Roman"/>
                <w:sz w:val="21"/>
                <w:szCs w:val="21"/>
                <w:lang w:val="en-GB"/>
              </w:rPr>
            </w:pPr>
            <w:r>
              <w:rPr>
                <w:rFonts w:hint="default" w:ascii="Times New Roman" w:hAnsi="Times New Roman" w:eastAsia="宋体" w:cs="Times New Roman"/>
                <w:sz w:val="21"/>
                <w:szCs w:val="21"/>
                <w:lang w:val="en-GB"/>
              </w:rPr>
              <w:t>设备上易对操作人员造成伤害的运动部位应有安全罩，电气控制柜装有安全锁，符合零进入标准。</w:t>
            </w:r>
          </w:p>
        </w:tc>
        <w:tc>
          <w:tcPr>
            <w:tcW w:w="729" w:type="pct"/>
            <w:vAlign w:val="center"/>
          </w:tcPr>
          <w:p w14:paraId="10161174">
            <w:pPr>
              <w:pStyle w:val="10"/>
              <w:keepNext w:val="0"/>
              <w:keepLines w:val="0"/>
              <w:pageBreakBefore w:val="0"/>
              <w:pBdr>
                <w:bottom w:val="none" w:color="auto" w:sz="0" w:space="0"/>
              </w:pBdr>
              <w:kinsoku w:val="0"/>
              <w:wordWrap/>
              <w:overflowPunct w:val="0"/>
              <w:topLinePunct w:val="0"/>
              <w:autoSpaceDE/>
              <w:autoSpaceDN/>
              <w:bidi w:val="0"/>
              <w:adjustRightInd w:val="0"/>
              <w:snapToGrid/>
              <w:spacing w:line="400" w:lineRule="exact"/>
              <w:contextualSpacing/>
              <w:textAlignment w:val="auto"/>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必需</w:t>
            </w:r>
          </w:p>
        </w:tc>
        <w:tc>
          <w:tcPr>
            <w:tcW w:w="732" w:type="pct"/>
            <w:vAlign w:val="center"/>
          </w:tcPr>
          <w:p w14:paraId="71B1E78D">
            <w:pPr>
              <w:pStyle w:val="10"/>
              <w:keepNext w:val="0"/>
              <w:keepLines w:val="0"/>
              <w:pageBreakBefore w:val="0"/>
              <w:pBdr>
                <w:bottom w:val="none" w:color="auto" w:sz="0" w:space="0"/>
              </w:pBdr>
              <w:kinsoku w:val="0"/>
              <w:wordWrap/>
              <w:overflowPunct w:val="0"/>
              <w:topLinePunct w:val="0"/>
              <w:autoSpaceDE/>
              <w:autoSpaceDN/>
              <w:bidi w:val="0"/>
              <w:adjustRightInd w:val="0"/>
              <w:snapToGrid/>
              <w:spacing w:line="400" w:lineRule="exact"/>
              <w:contextualSpacing/>
              <w:textAlignment w:val="auto"/>
              <w:rPr>
                <w:rFonts w:hint="default" w:ascii="Times New Roman" w:hAnsi="Times New Roman" w:eastAsia="宋体" w:cs="Times New Roman"/>
                <w:snapToGrid w:val="0"/>
                <w:kern w:val="0"/>
                <w:sz w:val="21"/>
                <w:szCs w:val="21"/>
              </w:rPr>
            </w:pPr>
          </w:p>
        </w:tc>
      </w:tr>
      <w:tr w14:paraId="47B7E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60" w:type="pct"/>
            <w:vAlign w:val="center"/>
          </w:tcPr>
          <w:p w14:paraId="02D3CD34">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color w:val="000000"/>
                <w:sz w:val="21"/>
                <w:szCs w:val="21"/>
                <w:lang w:val="en-US" w:eastAsia="zh-CN"/>
              </w:rPr>
            </w:pPr>
          </w:p>
        </w:tc>
        <w:tc>
          <w:tcPr>
            <w:tcW w:w="2878" w:type="pct"/>
            <w:vAlign w:val="center"/>
          </w:tcPr>
          <w:p w14:paraId="70253AFA">
            <w:pPr>
              <w:keepNext w:val="0"/>
              <w:keepLines w:val="0"/>
              <w:pageBreakBefore w:val="0"/>
              <w:widowControl/>
              <w:wordWrap/>
              <w:topLinePunct w:val="0"/>
              <w:autoSpaceDE/>
              <w:autoSpaceDN/>
              <w:bidi w:val="0"/>
              <w:snapToGrid/>
              <w:spacing w:line="400" w:lineRule="exact"/>
              <w:jc w:val="left"/>
              <w:textAlignment w:val="auto"/>
              <w:rPr>
                <w:rFonts w:hint="default" w:ascii="Times New Roman" w:hAnsi="Times New Roman" w:eastAsia="宋体" w:cs="Times New Roman"/>
                <w:sz w:val="21"/>
                <w:szCs w:val="21"/>
                <w:lang w:val="en-GB"/>
              </w:rPr>
            </w:pPr>
            <w:r>
              <w:rPr>
                <w:rFonts w:hint="default" w:ascii="Times New Roman" w:hAnsi="Times New Roman" w:eastAsia="宋体" w:cs="Times New Roman"/>
                <w:sz w:val="21"/>
                <w:szCs w:val="21"/>
                <w:lang w:val="en-GB"/>
              </w:rPr>
              <w:t>应有电机过载、过热、缺相保护。</w:t>
            </w:r>
          </w:p>
        </w:tc>
        <w:tc>
          <w:tcPr>
            <w:tcW w:w="729" w:type="pct"/>
            <w:vAlign w:val="center"/>
          </w:tcPr>
          <w:p w14:paraId="50BF6C74">
            <w:pPr>
              <w:pStyle w:val="10"/>
              <w:keepNext w:val="0"/>
              <w:keepLines w:val="0"/>
              <w:pageBreakBefore w:val="0"/>
              <w:pBdr>
                <w:bottom w:val="none" w:color="auto" w:sz="0" w:space="0"/>
              </w:pBdr>
              <w:kinsoku w:val="0"/>
              <w:wordWrap/>
              <w:overflowPunct w:val="0"/>
              <w:topLinePunct w:val="0"/>
              <w:autoSpaceDE/>
              <w:autoSpaceDN/>
              <w:bidi w:val="0"/>
              <w:adjustRightInd w:val="0"/>
              <w:snapToGrid/>
              <w:spacing w:line="400" w:lineRule="exact"/>
              <w:contextualSpacing/>
              <w:textAlignment w:val="auto"/>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必需</w:t>
            </w:r>
          </w:p>
        </w:tc>
        <w:tc>
          <w:tcPr>
            <w:tcW w:w="732" w:type="pct"/>
            <w:vAlign w:val="center"/>
          </w:tcPr>
          <w:p w14:paraId="453F8277">
            <w:pPr>
              <w:pStyle w:val="10"/>
              <w:keepNext w:val="0"/>
              <w:keepLines w:val="0"/>
              <w:pageBreakBefore w:val="0"/>
              <w:pBdr>
                <w:bottom w:val="none" w:color="auto" w:sz="0" w:space="0"/>
              </w:pBdr>
              <w:kinsoku w:val="0"/>
              <w:wordWrap/>
              <w:overflowPunct w:val="0"/>
              <w:topLinePunct w:val="0"/>
              <w:autoSpaceDE/>
              <w:autoSpaceDN/>
              <w:bidi w:val="0"/>
              <w:adjustRightInd w:val="0"/>
              <w:snapToGrid/>
              <w:spacing w:line="400" w:lineRule="exact"/>
              <w:contextualSpacing/>
              <w:textAlignment w:val="auto"/>
              <w:rPr>
                <w:rFonts w:hint="default" w:ascii="Times New Roman" w:hAnsi="Times New Roman" w:eastAsia="宋体" w:cs="Times New Roman"/>
                <w:snapToGrid w:val="0"/>
                <w:kern w:val="0"/>
                <w:sz w:val="21"/>
                <w:szCs w:val="21"/>
              </w:rPr>
            </w:pPr>
          </w:p>
        </w:tc>
      </w:tr>
      <w:tr w14:paraId="1E344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60" w:type="pct"/>
            <w:vAlign w:val="center"/>
          </w:tcPr>
          <w:p w14:paraId="06C8A30E">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color w:val="000000"/>
                <w:sz w:val="21"/>
                <w:szCs w:val="21"/>
                <w:lang w:val="en-US" w:eastAsia="zh-CN"/>
              </w:rPr>
            </w:pPr>
          </w:p>
        </w:tc>
        <w:tc>
          <w:tcPr>
            <w:tcW w:w="2878" w:type="pct"/>
            <w:vAlign w:val="center"/>
          </w:tcPr>
          <w:p w14:paraId="083E16E6">
            <w:pPr>
              <w:keepNext w:val="0"/>
              <w:keepLines w:val="0"/>
              <w:pageBreakBefore w:val="0"/>
              <w:widowControl/>
              <w:wordWrap/>
              <w:topLinePunct w:val="0"/>
              <w:autoSpaceDE/>
              <w:autoSpaceDN/>
              <w:bidi w:val="0"/>
              <w:snapToGrid/>
              <w:spacing w:line="400" w:lineRule="exact"/>
              <w:jc w:val="left"/>
              <w:textAlignment w:val="auto"/>
              <w:rPr>
                <w:rFonts w:hint="default" w:ascii="Times New Roman" w:hAnsi="Times New Roman" w:eastAsia="宋体" w:cs="Times New Roman"/>
                <w:sz w:val="21"/>
                <w:szCs w:val="21"/>
                <w:lang w:val="en-GB"/>
              </w:rPr>
            </w:pPr>
            <w:r>
              <w:rPr>
                <w:rFonts w:hint="default" w:ascii="Times New Roman" w:hAnsi="Times New Roman" w:eastAsia="宋体" w:cs="Times New Roman"/>
                <w:sz w:val="21"/>
                <w:szCs w:val="21"/>
                <w:lang w:val="en-GB"/>
              </w:rPr>
              <w:t>断电时，机器逐渐停稳，以保护操作工、设备和产品。</w:t>
            </w:r>
          </w:p>
        </w:tc>
        <w:tc>
          <w:tcPr>
            <w:tcW w:w="729" w:type="pct"/>
            <w:vAlign w:val="center"/>
          </w:tcPr>
          <w:p w14:paraId="498903FA">
            <w:pPr>
              <w:keepNext w:val="0"/>
              <w:keepLines w:val="0"/>
              <w:pageBreakBefore w:val="0"/>
              <w:kinsoku w:val="0"/>
              <w:wordWrap/>
              <w:overflowPunct w:val="0"/>
              <w:topLinePunct w:val="0"/>
              <w:autoSpaceDE/>
              <w:autoSpaceDN/>
              <w:bidi w:val="0"/>
              <w:adjustRightInd w:val="0"/>
              <w:snapToGrid/>
              <w:spacing w:line="400" w:lineRule="exact"/>
              <w:contextualSpacing/>
              <w:jc w:val="center"/>
              <w:textAlignment w:val="auto"/>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必需</w:t>
            </w:r>
          </w:p>
        </w:tc>
        <w:tc>
          <w:tcPr>
            <w:tcW w:w="732" w:type="pct"/>
            <w:vAlign w:val="center"/>
          </w:tcPr>
          <w:p w14:paraId="58045395">
            <w:pPr>
              <w:pStyle w:val="10"/>
              <w:keepNext w:val="0"/>
              <w:keepLines w:val="0"/>
              <w:pageBreakBefore w:val="0"/>
              <w:pBdr>
                <w:bottom w:val="none" w:color="auto" w:sz="0" w:space="0"/>
              </w:pBdr>
              <w:kinsoku w:val="0"/>
              <w:wordWrap/>
              <w:overflowPunct w:val="0"/>
              <w:topLinePunct w:val="0"/>
              <w:autoSpaceDE/>
              <w:autoSpaceDN/>
              <w:bidi w:val="0"/>
              <w:adjustRightInd w:val="0"/>
              <w:snapToGrid/>
              <w:spacing w:line="400" w:lineRule="exact"/>
              <w:contextualSpacing/>
              <w:textAlignment w:val="auto"/>
              <w:rPr>
                <w:rFonts w:hint="default" w:ascii="Times New Roman" w:hAnsi="Times New Roman" w:eastAsia="宋体" w:cs="Times New Roman"/>
                <w:snapToGrid w:val="0"/>
                <w:kern w:val="0"/>
                <w:sz w:val="21"/>
                <w:szCs w:val="21"/>
              </w:rPr>
            </w:pPr>
          </w:p>
        </w:tc>
      </w:tr>
      <w:tr w14:paraId="2C01A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60" w:type="pct"/>
            <w:vAlign w:val="center"/>
          </w:tcPr>
          <w:p w14:paraId="0F1FB26C">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color w:val="000000"/>
                <w:sz w:val="21"/>
                <w:szCs w:val="21"/>
                <w:lang w:val="en-US" w:eastAsia="zh-CN"/>
              </w:rPr>
            </w:pPr>
          </w:p>
        </w:tc>
        <w:tc>
          <w:tcPr>
            <w:tcW w:w="2878" w:type="pct"/>
            <w:vAlign w:val="center"/>
          </w:tcPr>
          <w:p w14:paraId="3F31C41D">
            <w:pPr>
              <w:keepNext w:val="0"/>
              <w:keepLines w:val="0"/>
              <w:pageBreakBefore w:val="0"/>
              <w:widowControl/>
              <w:wordWrap/>
              <w:topLinePunct w:val="0"/>
              <w:autoSpaceDE/>
              <w:autoSpaceDN/>
              <w:bidi w:val="0"/>
              <w:snapToGrid/>
              <w:spacing w:line="400" w:lineRule="exact"/>
              <w:jc w:val="left"/>
              <w:textAlignment w:val="auto"/>
              <w:rPr>
                <w:rFonts w:hint="default" w:ascii="Times New Roman" w:hAnsi="Times New Roman" w:eastAsia="宋体" w:cs="Times New Roman"/>
                <w:sz w:val="21"/>
                <w:szCs w:val="21"/>
                <w:lang w:val="en-GB"/>
              </w:rPr>
            </w:pPr>
            <w:r>
              <w:rPr>
                <w:rFonts w:hint="default" w:ascii="Times New Roman" w:hAnsi="Times New Roman" w:eastAsia="宋体" w:cs="Times New Roman"/>
                <w:sz w:val="21"/>
                <w:szCs w:val="21"/>
                <w:lang w:val="en-GB"/>
              </w:rPr>
              <w:t>恢复供电后机器不能自动开机，必须人工启动。</w:t>
            </w:r>
          </w:p>
        </w:tc>
        <w:tc>
          <w:tcPr>
            <w:tcW w:w="729" w:type="pct"/>
            <w:vAlign w:val="center"/>
          </w:tcPr>
          <w:p w14:paraId="1366FD58">
            <w:pPr>
              <w:keepNext w:val="0"/>
              <w:keepLines w:val="0"/>
              <w:pageBreakBefore w:val="0"/>
              <w:kinsoku w:val="0"/>
              <w:wordWrap/>
              <w:overflowPunct w:val="0"/>
              <w:topLinePunct w:val="0"/>
              <w:autoSpaceDE/>
              <w:autoSpaceDN/>
              <w:bidi w:val="0"/>
              <w:adjustRightInd w:val="0"/>
              <w:snapToGrid/>
              <w:spacing w:line="400" w:lineRule="exact"/>
              <w:contextualSpacing/>
              <w:jc w:val="center"/>
              <w:textAlignment w:val="auto"/>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必需</w:t>
            </w:r>
          </w:p>
        </w:tc>
        <w:tc>
          <w:tcPr>
            <w:tcW w:w="732" w:type="pct"/>
            <w:vAlign w:val="center"/>
          </w:tcPr>
          <w:p w14:paraId="4933236D">
            <w:pPr>
              <w:pStyle w:val="10"/>
              <w:keepNext w:val="0"/>
              <w:keepLines w:val="0"/>
              <w:pageBreakBefore w:val="0"/>
              <w:pBdr>
                <w:bottom w:val="none" w:color="auto" w:sz="0" w:space="0"/>
              </w:pBdr>
              <w:kinsoku w:val="0"/>
              <w:wordWrap/>
              <w:overflowPunct w:val="0"/>
              <w:topLinePunct w:val="0"/>
              <w:autoSpaceDE/>
              <w:autoSpaceDN/>
              <w:bidi w:val="0"/>
              <w:adjustRightInd w:val="0"/>
              <w:snapToGrid/>
              <w:spacing w:line="400" w:lineRule="exact"/>
              <w:contextualSpacing/>
              <w:textAlignment w:val="auto"/>
              <w:rPr>
                <w:rFonts w:hint="default" w:ascii="Times New Roman" w:hAnsi="Times New Roman" w:eastAsia="宋体" w:cs="Times New Roman"/>
                <w:snapToGrid w:val="0"/>
                <w:kern w:val="0"/>
                <w:sz w:val="21"/>
                <w:szCs w:val="21"/>
              </w:rPr>
            </w:pPr>
          </w:p>
        </w:tc>
      </w:tr>
      <w:tr w14:paraId="5FC7D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60" w:type="pct"/>
            <w:vAlign w:val="center"/>
          </w:tcPr>
          <w:p w14:paraId="79D466FE">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color w:val="000000"/>
                <w:sz w:val="21"/>
                <w:szCs w:val="21"/>
                <w:lang w:val="en-US" w:eastAsia="zh-CN"/>
              </w:rPr>
            </w:pPr>
          </w:p>
        </w:tc>
        <w:tc>
          <w:tcPr>
            <w:tcW w:w="2878" w:type="pct"/>
            <w:vAlign w:val="center"/>
          </w:tcPr>
          <w:p w14:paraId="2008CEA7">
            <w:pPr>
              <w:keepNext w:val="0"/>
              <w:keepLines w:val="0"/>
              <w:pageBreakBefore w:val="0"/>
              <w:widowControl/>
              <w:wordWrap/>
              <w:topLinePunct w:val="0"/>
              <w:autoSpaceDE/>
              <w:autoSpaceDN/>
              <w:bidi w:val="0"/>
              <w:snapToGrid/>
              <w:spacing w:line="400" w:lineRule="exact"/>
              <w:jc w:val="left"/>
              <w:textAlignment w:val="auto"/>
              <w:rPr>
                <w:rFonts w:hint="default" w:ascii="Times New Roman" w:hAnsi="Times New Roman" w:eastAsia="宋体" w:cs="Times New Roman"/>
                <w:sz w:val="21"/>
                <w:szCs w:val="21"/>
                <w:lang w:val="en-GB"/>
              </w:rPr>
            </w:pPr>
            <w:r>
              <w:rPr>
                <w:rFonts w:hint="default" w:ascii="Times New Roman" w:hAnsi="Times New Roman" w:eastAsia="宋体" w:cs="Times New Roman"/>
                <w:sz w:val="21"/>
                <w:szCs w:val="21"/>
                <w:lang w:val="en-GB"/>
              </w:rPr>
              <w:t>电气系统的安全性能应符合相应的国家标准。</w:t>
            </w:r>
          </w:p>
        </w:tc>
        <w:tc>
          <w:tcPr>
            <w:tcW w:w="729" w:type="pct"/>
            <w:vAlign w:val="center"/>
          </w:tcPr>
          <w:p w14:paraId="2D294251">
            <w:pPr>
              <w:pStyle w:val="10"/>
              <w:keepNext w:val="0"/>
              <w:keepLines w:val="0"/>
              <w:pageBreakBefore w:val="0"/>
              <w:pBdr>
                <w:bottom w:val="none" w:color="auto" w:sz="0" w:space="0"/>
              </w:pBdr>
              <w:kinsoku w:val="0"/>
              <w:wordWrap/>
              <w:overflowPunct w:val="0"/>
              <w:topLinePunct w:val="0"/>
              <w:autoSpaceDE/>
              <w:autoSpaceDN/>
              <w:bidi w:val="0"/>
              <w:adjustRightInd w:val="0"/>
              <w:snapToGrid/>
              <w:spacing w:line="400" w:lineRule="exact"/>
              <w:contextualSpacing/>
              <w:textAlignment w:val="auto"/>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必需</w:t>
            </w:r>
          </w:p>
        </w:tc>
        <w:tc>
          <w:tcPr>
            <w:tcW w:w="732" w:type="pct"/>
            <w:vAlign w:val="center"/>
          </w:tcPr>
          <w:p w14:paraId="5F8528AE">
            <w:pPr>
              <w:pStyle w:val="10"/>
              <w:keepNext w:val="0"/>
              <w:keepLines w:val="0"/>
              <w:pageBreakBefore w:val="0"/>
              <w:pBdr>
                <w:bottom w:val="none" w:color="auto" w:sz="0" w:space="0"/>
              </w:pBdr>
              <w:kinsoku w:val="0"/>
              <w:wordWrap/>
              <w:overflowPunct w:val="0"/>
              <w:topLinePunct w:val="0"/>
              <w:autoSpaceDE/>
              <w:autoSpaceDN/>
              <w:bidi w:val="0"/>
              <w:adjustRightInd w:val="0"/>
              <w:snapToGrid/>
              <w:spacing w:line="400" w:lineRule="exact"/>
              <w:contextualSpacing/>
              <w:textAlignment w:val="auto"/>
              <w:rPr>
                <w:rFonts w:hint="default" w:ascii="Times New Roman" w:hAnsi="Times New Roman" w:eastAsia="宋体" w:cs="Times New Roman"/>
                <w:snapToGrid w:val="0"/>
                <w:kern w:val="0"/>
                <w:sz w:val="21"/>
                <w:szCs w:val="21"/>
              </w:rPr>
            </w:pPr>
          </w:p>
        </w:tc>
      </w:tr>
      <w:tr w14:paraId="5A403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60" w:type="pct"/>
            <w:vAlign w:val="center"/>
          </w:tcPr>
          <w:p w14:paraId="5A2B0F1F">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color w:val="000000"/>
                <w:sz w:val="21"/>
                <w:szCs w:val="21"/>
                <w:lang w:val="en-US" w:eastAsia="zh-CN"/>
              </w:rPr>
            </w:pPr>
          </w:p>
        </w:tc>
        <w:tc>
          <w:tcPr>
            <w:tcW w:w="2878" w:type="pct"/>
            <w:vAlign w:val="center"/>
          </w:tcPr>
          <w:p w14:paraId="10916D4E">
            <w:pPr>
              <w:keepNext w:val="0"/>
              <w:keepLines w:val="0"/>
              <w:pageBreakBefore w:val="0"/>
              <w:widowControl/>
              <w:wordWrap/>
              <w:topLinePunct w:val="0"/>
              <w:autoSpaceDE/>
              <w:autoSpaceDN/>
              <w:bidi w:val="0"/>
              <w:snapToGrid/>
              <w:spacing w:line="400" w:lineRule="exact"/>
              <w:jc w:val="left"/>
              <w:textAlignment w:val="auto"/>
              <w:rPr>
                <w:rFonts w:hint="default" w:ascii="Times New Roman" w:hAnsi="Times New Roman" w:eastAsia="宋体" w:cs="Times New Roman"/>
                <w:sz w:val="21"/>
                <w:szCs w:val="21"/>
                <w:lang w:val="en-GB"/>
              </w:rPr>
            </w:pPr>
            <w:r>
              <w:rPr>
                <w:rFonts w:hint="default" w:ascii="Times New Roman" w:hAnsi="Times New Roman" w:eastAsia="宋体" w:cs="Times New Roman"/>
                <w:sz w:val="21"/>
                <w:szCs w:val="21"/>
                <w:lang w:val="en-GB"/>
              </w:rPr>
              <w:t>安全性能符合相关安全标准。</w:t>
            </w:r>
          </w:p>
        </w:tc>
        <w:tc>
          <w:tcPr>
            <w:tcW w:w="729" w:type="pct"/>
            <w:vAlign w:val="center"/>
          </w:tcPr>
          <w:p w14:paraId="0F1DC157">
            <w:pPr>
              <w:pStyle w:val="10"/>
              <w:keepNext w:val="0"/>
              <w:keepLines w:val="0"/>
              <w:pageBreakBefore w:val="0"/>
              <w:pBdr>
                <w:bottom w:val="none" w:color="auto" w:sz="0" w:space="0"/>
              </w:pBdr>
              <w:kinsoku w:val="0"/>
              <w:wordWrap/>
              <w:overflowPunct w:val="0"/>
              <w:topLinePunct w:val="0"/>
              <w:autoSpaceDE/>
              <w:autoSpaceDN/>
              <w:bidi w:val="0"/>
              <w:adjustRightInd w:val="0"/>
              <w:snapToGrid/>
              <w:spacing w:line="400" w:lineRule="exact"/>
              <w:contextualSpacing/>
              <w:textAlignment w:val="auto"/>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必需</w:t>
            </w:r>
          </w:p>
        </w:tc>
        <w:tc>
          <w:tcPr>
            <w:tcW w:w="732" w:type="pct"/>
            <w:vAlign w:val="center"/>
          </w:tcPr>
          <w:p w14:paraId="2D84F92E">
            <w:pPr>
              <w:pStyle w:val="10"/>
              <w:keepNext w:val="0"/>
              <w:keepLines w:val="0"/>
              <w:pageBreakBefore w:val="0"/>
              <w:pBdr>
                <w:bottom w:val="none" w:color="auto" w:sz="0" w:space="0"/>
              </w:pBdr>
              <w:kinsoku w:val="0"/>
              <w:wordWrap/>
              <w:overflowPunct w:val="0"/>
              <w:topLinePunct w:val="0"/>
              <w:autoSpaceDE/>
              <w:autoSpaceDN/>
              <w:bidi w:val="0"/>
              <w:adjustRightInd w:val="0"/>
              <w:snapToGrid/>
              <w:spacing w:line="400" w:lineRule="exact"/>
              <w:contextualSpacing/>
              <w:textAlignment w:val="auto"/>
              <w:rPr>
                <w:rFonts w:hint="default" w:ascii="Times New Roman" w:hAnsi="Times New Roman" w:eastAsia="宋体" w:cs="Times New Roman"/>
                <w:snapToGrid w:val="0"/>
                <w:kern w:val="0"/>
                <w:sz w:val="21"/>
                <w:szCs w:val="21"/>
              </w:rPr>
            </w:pPr>
          </w:p>
        </w:tc>
      </w:tr>
      <w:tr w14:paraId="2DB53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000" w:type="pct"/>
            <w:gridSpan w:val="4"/>
            <w:vAlign w:val="center"/>
          </w:tcPr>
          <w:p w14:paraId="065AC1FF">
            <w:pPr>
              <w:pStyle w:val="10"/>
              <w:keepNext w:val="0"/>
              <w:keepLines w:val="0"/>
              <w:pageBreakBefore w:val="0"/>
              <w:pBdr>
                <w:bottom w:val="none" w:color="auto" w:sz="0" w:space="0"/>
              </w:pBdr>
              <w:kinsoku w:val="0"/>
              <w:wordWrap/>
              <w:overflowPunct w:val="0"/>
              <w:topLinePunct w:val="0"/>
              <w:autoSpaceDE/>
              <w:autoSpaceDN/>
              <w:bidi w:val="0"/>
              <w:adjustRightInd w:val="0"/>
              <w:snapToGrid/>
              <w:spacing w:line="400" w:lineRule="exact"/>
              <w:contextualSpacing/>
              <w:jc w:val="left"/>
              <w:textAlignment w:val="auto"/>
              <w:rPr>
                <w:rFonts w:hint="default" w:ascii="Times New Roman" w:hAnsi="Times New Roman" w:eastAsia="宋体" w:cs="Times New Roman"/>
                <w:snapToGrid w:val="0"/>
                <w:kern w:val="0"/>
                <w:sz w:val="21"/>
                <w:szCs w:val="21"/>
              </w:rPr>
            </w:pPr>
            <w:bookmarkStart w:id="60" w:name="_Toc31335"/>
            <w:bookmarkStart w:id="61" w:name="_Toc449113734"/>
            <w:bookmarkStart w:id="62" w:name="_Toc29816"/>
            <w:bookmarkStart w:id="63" w:name="_Toc78986477"/>
            <w:bookmarkStart w:id="64" w:name="_Toc584"/>
            <w:r>
              <w:rPr>
                <w:rFonts w:hint="default" w:ascii="Times New Roman" w:hAnsi="Times New Roman" w:eastAsia="宋体" w:cs="Times New Roman"/>
                <w:color w:val="000000"/>
                <w:sz w:val="21"/>
                <w:szCs w:val="21"/>
                <w:lang w:val="en-US" w:eastAsia="zh-CN"/>
              </w:rPr>
              <w:t>电力要求</w:t>
            </w:r>
          </w:p>
        </w:tc>
      </w:tr>
      <w:bookmarkEnd w:id="60"/>
      <w:bookmarkEnd w:id="61"/>
      <w:bookmarkEnd w:id="62"/>
      <w:bookmarkEnd w:id="63"/>
      <w:bookmarkEnd w:id="64"/>
      <w:tr w14:paraId="30938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60" w:type="pct"/>
            <w:vAlign w:val="center"/>
          </w:tcPr>
          <w:p w14:paraId="2DE2F88B">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color w:val="000000"/>
                <w:sz w:val="21"/>
                <w:szCs w:val="21"/>
                <w:lang w:val="en-US" w:eastAsia="zh-CN"/>
              </w:rPr>
            </w:pPr>
          </w:p>
        </w:tc>
        <w:tc>
          <w:tcPr>
            <w:tcW w:w="2878" w:type="pct"/>
            <w:shd w:val="clear" w:color="auto" w:fill="auto"/>
            <w:vAlign w:val="center"/>
          </w:tcPr>
          <w:p w14:paraId="17F7B441">
            <w:pPr>
              <w:widowControl/>
              <w:spacing w:line="15" w:lineRule="atLeast"/>
              <w:jc w:val="left"/>
              <w:rPr>
                <w:rFonts w:hint="default" w:ascii="Times New Roman" w:hAnsi="Times New Roman" w:eastAsia="宋体" w:cs="Times New Roman"/>
                <w:sz w:val="21"/>
                <w:szCs w:val="21"/>
                <w:lang w:val="en-GB"/>
              </w:rPr>
            </w:pPr>
            <w:r>
              <w:rPr>
                <w:rFonts w:hint="default" w:ascii="Times New Roman" w:hAnsi="Times New Roman" w:eastAsia="宋体" w:cs="Times New Roman"/>
                <w:sz w:val="21"/>
                <w:szCs w:val="21"/>
                <w:lang w:val="en-GB"/>
              </w:rPr>
              <w:t>220/380V，3相5线制，50Hz。</w:t>
            </w:r>
          </w:p>
        </w:tc>
        <w:tc>
          <w:tcPr>
            <w:tcW w:w="729" w:type="pct"/>
            <w:vAlign w:val="center"/>
          </w:tcPr>
          <w:p w14:paraId="5727C02D">
            <w:pPr>
              <w:pStyle w:val="10"/>
              <w:pBdr>
                <w:bottom w:val="none" w:color="auto" w:sz="0" w:space="0"/>
              </w:pBdr>
              <w:kinsoku w:val="0"/>
              <w:overflowPunct w:val="0"/>
              <w:adjustRightInd w:val="0"/>
              <w:snapToGrid/>
              <w:spacing w:line="240" w:lineRule="auto"/>
              <w:contextualSpacing/>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必需</w:t>
            </w:r>
          </w:p>
        </w:tc>
        <w:tc>
          <w:tcPr>
            <w:tcW w:w="732" w:type="pct"/>
            <w:vAlign w:val="center"/>
          </w:tcPr>
          <w:p w14:paraId="4E904B0A">
            <w:pPr>
              <w:pStyle w:val="10"/>
              <w:pBdr>
                <w:bottom w:val="none" w:color="auto" w:sz="0" w:space="0"/>
              </w:pBdr>
              <w:kinsoku w:val="0"/>
              <w:overflowPunct w:val="0"/>
              <w:adjustRightInd w:val="0"/>
              <w:snapToGrid/>
              <w:spacing w:line="240" w:lineRule="auto"/>
              <w:contextualSpacing/>
              <w:rPr>
                <w:rFonts w:hint="default" w:ascii="Times New Roman" w:hAnsi="Times New Roman" w:eastAsia="宋体" w:cs="Times New Roman"/>
                <w:snapToGrid w:val="0"/>
                <w:kern w:val="0"/>
                <w:sz w:val="21"/>
                <w:szCs w:val="21"/>
              </w:rPr>
            </w:pPr>
          </w:p>
        </w:tc>
      </w:tr>
      <w:tr w14:paraId="5BAFB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60" w:type="pct"/>
            <w:vAlign w:val="center"/>
          </w:tcPr>
          <w:p w14:paraId="50BCFD47">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color w:val="000000"/>
                <w:sz w:val="21"/>
                <w:szCs w:val="21"/>
                <w:lang w:val="en-US" w:eastAsia="zh-CN"/>
              </w:rPr>
            </w:pPr>
          </w:p>
        </w:tc>
        <w:tc>
          <w:tcPr>
            <w:tcW w:w="2878" w:type="pct"/>
            <w:shd w:val="clear" w:color="auto" w:fill="auto"/>
            <w:vAlign w:val="center"/>
          </w:tcPr>
          <w:p w14:paraId="565F3825">
            <w:pPr>
              <w:widowControl/>
              <w:spacing w:line="15" w:lineRule="atLeast"/>
              <w:jc w:val="left"/>
              <w:rPr>
                <w:rFonts w:hint="default" w:ascii="Times New Roman" w:hAnsi="Times New Roman" w:eastAsia="宋体" w:cs="Times New Roman"/>
                <w:sz w:val="21"/>
                <w:szCs w:val="21"/>
                <w:lang w:val="en-GB"/>
              </w:rPr>
            </w:pPr>
            <w:r>
              <w:rPr>
                <w:rFonts w:hint="default" w:ascii="Times New Roman" w:hAnsi="Times New Roman" w:eastAsia="宋体" w:cs="Times New Roman"/>
                <w:sz w:val="21"/>
                <w:szCs w:val="21"/>
                <w:lang w:val="en-GB"/>
              </w:rPr>
              <w:t>所有线缆均有标号并有连接线路图。</w:t>
            </w:r>
          </w:p>
        </w:tc>
        <w:tc>
          <w:tcPr>
            <w:tcW w:w="729" w:type="pct"/>
            <w:vAlign w:val="center"/>
          </w:tcPr>
          <w:p w14:paraId="2979B016">
            <w:pPr>
              <w:pStyle w:val="10"/>
              <w:pBdr>
                <w:bottom w:val="none" w:color="auto" w:sz="0" w:space="0"/>
              </w:pBdr>
              <w:kinsoku w:val="0"/>
              <w:overflowPunct w:val="0"/>
              <w:adjustRightInd w:val="0"/>
              <w:snapToGrid/>
              <w:spacing w:line="240" w:lineRule="auto"/>
              <w:contextualSpacing/>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必需</w:t>
            </w:r>
          </w:p>
        </w:tc>
        <w:tc>
          <w:tcPr>
            <w:tcW w:w="732" w:type="pct"/>
            <w:vAlign w:val="center"/>
          </w:tcPr>
          <w:p w14:paraId="7F13F8F8">
            <w:pPr>
              <w:pStyle w:val="10"/>
              <w:pBdr>
                <w:bottom w:val="none" w:color="auto" w:sz="0" w:space="0"/>
              </w:pBdr>
              <w:kinsoku w:val="0"/>
              <w:overflowPunct w:val="0"/>
              <w:adjustRightInd w:val="0"/>
              <w:snapToGrid/>
              <w:spacing w:line="240" w:lineRule="auto"/>
              <w:contextualSpacing/>
              <w:rPr>
                <w:rFonts w:hint="default" w:ascii="Times New Roman" w:hAnsi="Times New Roman" w:eastAsia="宋体" w:cs="Times New Roman"/>
                <w:snapToGrid w:val="0"/>
                <w:kern w:val="0"/>
                <w:sz w:val="21"/>
                <w:szCs w:val="21"/>
              </w:rPr>
            </w:pPr>
          </w:p>
        </w:tc>
      </w:tr>
      <w:tr w14:paraId="019F7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60" w:type="pct"/>
            <w:vAlign w:val="center"/>
          </w:tcPr>
          <w:p w14:paraId="49D761D7">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color w:val="000000"/>
                <w:sz w:val="21"/>
                <w:szCs w:val="21"/>
                <w:lang w:val="en-US" w:eastAsia="zh-CN"/>
              </w:rPr>
            </w:pPr>
          </w:p>
        </w:tc>
        <w:tc>
          <w:tcPr>
            <w:tcW w:w="2878" w:type="pct"/>
            <w:shd w:val="clear" w:color="auto" w:fill="auto"/>
            <w:vAlign w:val="center"/>
          </w:tcPr>
          <w:p w14:paraId="3913D273">
            <w:pPr>
              <w:widowControl/>
              <w:spacing w:line="15" w:lineRule="atLeast"/>
              <w:jc w:val="left"/>
              <w:rPr>
                <w:rFonts w:hint="default" w:ascii="Times New Roman" w:hAnsi="Times New Roman" w:eastAsia="宋体" w:cs="Times New Roman"/>
                <w:sz w:val="21"/>
                <w:szCs w:val="21"/>
                <w:lang w:val="en-GB"/>
              </w:rPr>
            </w:pPr>
            <w:r>
              <w:rPr>
                <w:rFonts w:hint="default" w:ascii="Times New Roman" w:hAnsi="Times New Roman" w:eastAsia="宋体" w:cs="Times New Roman"/>
                <w:sz w:val="21"/>
                <w:szCs w:val="21"/>
                <w:lang w:val="en-GB"/>
              </w:rPr>
              <w:t>设备具有接地线。</w:t>
            </w:r>
          </w:p>
        </w:tc>
        <w:tc>
          <w:tcPr>
            <w:tcW w:w="729" w:type="pct"/>
            <w:vAlign w:val="center"/>
          </w:tcPr>
          <w:p w14:paraId="36BA1765">
            <w:pPr>
              <w:pStyle w:val="10"/>
              <w:pBdr>
                <w:bottom w:val="none" w:color="auto" w:sz="0" w:space="0"/>
              </w:pBdr>
              <w:kinsoku w:val="0"/>
              <w:overflowPunct w:val="0"/>
              <w:adjustRightInd w:val="0"/>
              <w:snapToGrid/>
              <w:spacing w:line="240" w:lineRule="auto"/>
              <w:contextualSpacing/>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必需</w:t>
            </w:r>
          </w:p>
        </w:tc>
        <w:tc>
          <w:tcPr>
            <w:tcW w:w="732" w:type="pct"/>
            <w:vAlign w:val="center"/>
          </w:tcPr>
          <w:p w14:paraId="7F8F9E07">
            <w:pPr>
              <w:pStyle w:val="10"/>
              <w:pBdr>
                <w:bottom w:val="none" w:color="auto" w:sz="0" w:space="0"/>
              </w:pBdr>
              <w:kinsoku w:val="0"/>
              <w:overflowPunct w:val="0"/>
              <w:adjustRightInd w:val="0"/>
              <w:snapToGrid/>
              <w:spacing w:line="240" w:lineRule="auto"/>
              <w:contextualSpacing/>
              <w:rPr>
                <w:rFonts w:hint="default" w:ascii="Times New Roman" w:hAnsi="Times New Roman" w:eastAsia="宋体" w:cs="Times New Roman"/>
                <w:snapToGrid w:val="0"/>
                <w:kern w:val="0"/>
                <w:sz w:val="21"/>
                <w:szCs w:val="21"/>
              </w:rPr>
            </w:pPr>
          </w:p>
        </w:tc>
      </w:tr>
      <w:tr w14:paraId="5CFBF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60" w:type="pct"/>
            <w:vAlign w:val="center"/>
          </w:tcPr>
          <w:p w14:paraId="3C1C061E">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color w:val="000000"/>
                <w:sz w:val="21"/>
                <w:szCs w:val="21"/>
                <w:lang w:val="en-US" w:eastAsia="zh-CN"/>
              </w:rPr>
            </w:pPr>
          </w:p>
        </w:tc>
        <w:tc>
          <w:tcPr>
            <w:tcW w:w="2878" w:type="pct"/>
            <w:shd w:val="clear" w:color="auto" w:fill="auto"/>
            <w:vAlign w:val="center"/>
          </w:tcPr>
          <w:p w14:paraId="35B03154">
            <w:pPr>
              <w:widowControl/>
              <w:spacing w:line="15" w:lineRule="atLeast"/>
              <w:jc w:val="left"/>
              <w:rPr>
                <w:rFonts w:hint="default" w:ascii="Times New Roman" w:hAnsi="Times New Roman" w:eastAsia="宋体" w:cs="Times New Roman"/>
                <w:sz w:val="21"/>
                <w:szCs w:val="21"/>
                <w:lang w:val="en-GB"/>
              </w:rPr>
            </w:pPr>
            <w:r>
              <w:rPr>
                <w:rFonts w:hint="default" w:ascii="Times New Roman" w:hAnsi="Times New Roman" w:eastAsia="宋体" w:cs="Times New Roman"/>
                <w:sz w:val="21"/>
                <w:szCs w:val="21"/>
                <w:lang w:val="zh-CN"/>
              </w:rPr>
              <w:t>所有的线路应尽量走接线槽。</w:t>
            </w:r>
          </w:p>
        </w:tc>
        <w:tc>
          <w:tcPr>
            <w:tcW w:w="729" w:type="pct"/>
            <w:vAlign w:val="center"/>
          </w:tcPr>
          <w:p w14:paraId="67FD785F">
            <w:pPr>
              <w:pStyle w:val="10"/>
              <w:pBdr>
                <w:bottom w:val="none" w:color="auto" w:sz="0" w:space="0"/>
              </w:pBdr>
              <w:kinsoku w:val="0"/>
              <w:overflowPunct w:val="0"/>
              <w:adjustRightInd w:val="0"/>
              <w:snapToGrid/>
              <w:spacing w:line="240" w:lineRule="auto"/>
              <w:contextualSpacing/>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必需</w:t>
            </w:r>
          </w:p>
        </w:tc>
        <w:tc>
          <w:tcPr>
            <w:tcW w:w="732" w:type="pct"/>
            <w:vAlign w:val="center"/>
          </w:tcPr>
          <w:p w14:paraId="7DC478F7">
            <w:pPr>
              <w:pStyle w:val="10"/>
              <w:pBdr>
                <w:bottom w:val="none" w:color="auto" w:sz="0" w:space="0"/>
              </w:pBdr>
              <w:kinsoku w:val="0"/>
              <w:overflowPunct w:val="0"/>
              <w:adjustRightInd w:val="0"/>
              <w:snapToGrid/>
              <w:spacing w:line="240" w:lineRule="auto"/>
              <w:contextualSpacing/>
              <w:rPr>
                <w:rFonts w:hint="default" w:ascii="Times New Roman" w:hAnsi="Times New Roman" w:eastAsia="宋体" w:cs="Times New Roman"/>
                <w:snapToGrid w:val="0"/>
                <w:kern w:val="0"/>
                <w:sz w:val="21"/>
                <w:szCs w:val="21"/>
              </w:rPr>
            </w:pPr>
          </w:p>
        </w:tc>
      </w:tr>
      <w:tr w14:paraId="0A4D2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60" w:type="pct"/>
            <w:vAlign w:val="center"/>
          </w:tcPr>
          <w:p w14:paraId="4F724A06">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color w:val="000000"/>
                <w:sz w:val="21"/>
                <w:szCs w:val="21"/>
                <w:lang w:val="en-US" w:eastAsia="zh-CN"/>
              </w:rPr>
            </w:pPr>
          </w:p>
        </w:tc>
        <w:tc>
          <w:tcPr>
            <w:tcW w:w="2878" w:type="pct"/>
            <w:shd w:val="clear" w:color="auto" w:fill="auto"/>
            <w:vAlign w:val="center"/>
          </w:tcPr>
          <w:p w14:paraId="246224E9">
            <w:pPr>
              <w:widowControl/>
              <w:spacing w:line="15" w:lineRule="atLeast"/>
              <w:jc w:val="left"/>
              <w:rPr>
                <w:rFonts w:hint="default" w:ascii="Times New Roman" w:hAnsi="Times New Roman" w:eastAsia="宋体" w:cs="Times New Roman"/>
                <w:sz w:val="21"/>
                <w:szCs w:val="21"/>
                <w:lang w:val="en-GB"/>
              </w:rPr>
            </w:pPr>
            <w:r>
              <w:rPr>
                <w:rFonts w:hint="default" w:ascii="Times New Roman" w:hAnsi="Times New Roman" w:eastAsia="宋体" w:cs="Times New Roman"/>
                <w:sz w:val="21"/>
                <w:szCs w:val="21"/>
                <w:lang w:val="en-GB"/>
              </w:rPr>
              <w:t>所有电缆终端应卷曲包好线头做好相应标记。</w:t>
            </w:r>
          </w:p>
        </w:tc>
        <w:tc>
          <w:tcPr>
            <w:tcW w:w="729" w:type="pct"/>
            <w:vAlign w:val="center"/>
          </w:tcPr>
          <w:p w14:paraId="08351BAE">
            <w:pPr>
              <w:pStyle w:val="10"/>
              <w:pBdr>
                <w:bottom w:val="none" w:color="auto" w:sz="0" w:space="0"/>
              </w:pBdr>
              <w:kinsoku w:val="0"/>
              <w:overflowPunct w:val="0"/>
              <w:adjustRightInd w:val="0"/>
              <w:snapToGrid/>
              <w:spacing w:line="240" w:lineRule="auto"/>
              <w:contextualSpacing/>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必需</w:t>
            </w:r>
          </w:p>
        </w:tc>
        <w:tc>
          <w:tcPr>
            <w:tcW w:w="732" w:type="pct"/>
            <w:vAlign w:val="center"/>
          </w:tcPr>
          <w:p w14:paraId="22DF41B7">
            <w:pPr>
              <w:pStyle w:val="10"/>
              <w:pBdr>
                <w:bottom w:val="none" w:color="auto" w:sz="0" w:space="0"/>
              </w:pBdr>
              <w:kinsoku w:val="0"/>
              <w:overflowPunct w:val="0"/>
              <w:adjustRightInd w:val="0"/>
              <w:snapToGrid/>
              <w:spacing w:line="240" w:lineRule="auto"/>
              <w:contextualSpacing/>
              <w:rPr>
                <w:rFonts w:hint="default" w:ascii="Times New Roman" w:hAnsi="Times New Roman" w:eastAsia="宋体" w:cs="Times New Roman"/>
                <w:snapToGrid w:val="0"/>
                <w:kern w:val="0"/>
                <w:sz w:val="21"/>
                <w:szCs w:val="21"/>
              </w:rPr>
            </w:pPr>
          </w:p>
        </w:tc>
      </w:tr>
      <w:tr w14:paraId="6FE36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000" w:type="pct"/>
            <w:gridSpan w:val="4"/>
            <w:vAlign w:val="center"/>
          </w:tcPr>
          <w:p w14:paraId="3C64FBEB">
            <w:pPr>
              <w:pStyle w:val="10"/>
              <w:pBdr>
                <w:bottom w:val="none" w:color="auto" w:sz="0" w:space="0"/>
              </w:pBdr>
              <w:kinsoku w:val="0"/>
              <w:overflowPunct w:val="0"/>
              <w:adjustRightInd w:val="0"/>
              <w:snapToGrid/>
              <w:spacing w:line="240" w:lineRule="auto"/>
              <w:contextualSpacing/>
              <w:jc w:val="left"/>
              <w:rPr>
                <w:rFonts w:hint="default" w:ascii="Times New Roman" w:hAnsi="Times New Roman" w:eastAsia="宋体" w:cs="Times New Roman"/>
                <w:b w:val="0"/>
                <w:bCs/>
                <w:snapToGrid w:val="0"/>
                <w:kern w:val="0"/>
                <w:sz w:val="21"/>
                <w:szCs w:val="21"/>
              </w:rPr>
            </w:pPr>
            <w:bookmarkStart w:id="65" w:name="_Toc7382"/>
            <w:bookmarkStart w:id="66" w:name="_Toc78986478"/>
            <w:bookmarkStart w:id="67" w:name="_Toc449113735"/>
            <w:bookmarkStart w:id="68" w:name="_Toc27737"/>
            <w:bookmarkStart w:id="69" w:name="_Toc31717"/>
            <w:r>
              <w:rPr>
                <w:rFonts w:hint="default" w:ascii="Times New Roman" w:hAnsi="Times New Roman" w:eastAsia="宋体" w:cs="Times New Roman"/>
                <w:b w:val="0"/>
                <w:bCs/>
                <w:sz w:val="21"/>
                <w:szCs w:val="21"/>
              </w:rPr>
              <w:t>设施/公用系统要求</w:t>
            </w:r>
          </w:p>
        </w:tc>
      </w:tr>
      <w:bookmarkEnd w:id="65"/>
      <w:bookmarkEnd w:id="66"/>
      <w:bookmarkEnd w:id="67"/>
      <w:bookmarkEnd w:id="68"/>
      <w:bookmarkEnd w:id="69"/>
      <w:tr w14:paraId="7CC15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0" w:type="pct"/>
            <w:vAlign w:val="center"/>
          </w:tcPr>
          <w:p w14:paraId="57A45880">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color w:val="000000"/>
                <w:sz w:val="21"/>
                <w:szCs w:val="21"/>
                <w:lang w:val="en-US" w:eastAsia="zh-CN"/>
              </w:rPr>
            </w:pPr>
          </w:p>
        </w:tc>
        <w:tc>
          <w:tcPr>
            <w:tcW w:w="2878" w:type="pct"/>
            <w:shd w:val="clear" w:color="auto" w:fill="auto"/>
            <w:vAlign w:val="center"/>
          </w:tcPr>
          <w:p w14:paraId="59E4E9CA">
            <w:pPr>
              <w:widowControl/>
              <w:spacing w:line="15" w:lineRule="atLeast"/>
              <w:jc w:val="left"/>
              <w:rPr>
                <w:rFonts w:hint="default" w:ascii="Times New Roman" w:hAnsi="Times New Roman" w:eastAsia="宋体" w:cs="Times New Roman"/>
                <w:sz w:val="21"/>
                <w:szCs w:val="21"/>
                <w:lang w:val="en-GB"/>
              </w:rPr>
            </w:pPr>
            <w:r>
              <w:rPr>
                <w:rFonts w:hint="default" w:ascii="Times New Roman" w:hAnsi="Times New Roman" w:eastAsia="宋体" w:cs="Times New Roman"/>
                <w:sz w:val="21"/>
                <w:szCs w:val="21"/>
                <w:lang w:val="en-GB"/>
              </w:rPr>
              <w:t>清洗水为</w:t>
            </w:r>
            <w:r>
              <w:rPr>
                <w:rFonts w:hint="default" w:ascii="Times New Roman" w:hAnsi="Times New Roman" w:eastAsia="宋体" w:cs="Times New Roman"/>
                <w:sz w:val="21"/>
                <w:szCs w:val="21"/>
                <w:lang w:val="en-US" w:eastAsia="zh-CN"/>
              </w:rPr>
              <w:t>自来</w:t>
            </w:r>
            <w:r>
              <w:rPr>
                <w:rFonts w:hint="default" w:ascii="Times New Roman" w:hAnsi="Times New Roman" w:eastAsia="宋体" w:cs="Times New Roman"/>
                <w:sz w:val="21"/>
                <w:szCs w:val="21"/>
                <w:lang w:val="en-GB"/>
              </w:rPr>
              <w:t>水，水压0.1～0.3M</w:t>
            </w:r>
            <w:r>
              <w:rPr>
                <w:rFonts w:hint="default" w:ascii="Times New Roman" w:hAnsi="Times New Roman" w:eastAsia="宋体" w:cs="Times New Roman"/>
                <w:sz w:val="21"/>
                <w:szCs w:val="21"/>
              </w:rPr>
              <w:t>P</w:t>
            </w:r>
            <w:r>
              <w:rPr>
                <w:rFonts w:hint="default" w:ascii="Times New Roman" w:hAnsi="Times New Roman" w:eastAsia="宋体" w:cs="Times New Roman"/>
                <w:sz w:val="21"/>
                <w:szCs w:val="21"/>
                <w:lang w:val="en-GB"/>
              </w:rPr>
              <w:t>a。</w:t>
            </w:r>
          </w:p>
        </w:tc>
        <w:tc>
          <w:tcPr>
            <w:tcW w:w="729" w:type="pct"/>
            <w:vAlign w:val="center"/>
          </w:tcPr>
          <w:p w14:paraId="313B042D">
            <w:pPr>
              <w:pStyle w:val="10"/>
              <w:pBdr>
                <w:bottom w:val="none" w:color="auto" w:sz="0" w:space="0"/>
              </w:pBdr>
              <w:kinsoku w:val="0"/>
              <w:overflowPunct w:val="0"/>
              <w:adjustRightInd w:val="0"/>
              <w:snapToGrid/>
              <w:spacing w:line="240" w:lineRule="auto"/>
              <w:contextualSpacing/>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必需</w:t>
            </w:r>
          </w:p>
        </w:tc>
        <w:tc>
          <w:tcPr>
            <w:tcW w:w="732" w:type="pct"/>
            <w:vAlign w:val="center"/>
          </w:tcPr>
          <w:p w14:paraId="0A71CE7D">
            <w:pPr>
              <w:pStyle w:val="10"/>
              <w:pBdr>
                <w:bottom w:val="none" w:color="auto" w:sz="0" w:space="0"/>
              </w:pBdr>
              <w:kinsoku w:val="0"/>
              <w:overflowPunct w:val="0"/>
              <w:adjustRightInd w:val="0"/>
              <w:snapToGrid/>
              <w:spacing w:line="240" w:lineRule="auto"/>
              <w:contextualSpacing/>
              <w:rPr>
                <w:rFonts w:hint="default" w:ascii="Times New Roman" w:hAnsi="Times New Roman" w:eastAsia="宋体" w:cs="Times New Roman"/>
                <w:snapToGrid w:val="0"/>
                <w:kern w:val="0"/>
                <w:sz w:val="21"/>
                <w:szCs w:val="21"/>
              </w:rPr>
            </w:pPr>
          </w:p>
        </w:tc>
      </w:tr>
      <w:tr w14:paraId="4FBB0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0" w:type="pct"/>
            <w:vAlign w:val="center"/>
          </w:tcPr>
          <w:p w14:paraId="781E461A">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color w:val="000000"/>
                <w:sz w:val="21"/>
                <w:szCs w:val="21"/>
                <w:lang w:val="en-US" w:eastAsia="zh-CN"/>
              </w:rPr>
            </w:pPr>
          </w:p>
        </w:tc>
        <w:tc>
          <w:tcPr>
            <w:tcW w:w="2878" w:type="pct"/>
            <w:shd w:val="clear" w:color="auto" w:fill="auto"/>
            <w:vAlign w:val="center"/>
          </w:tcPr>
          <w:p w14:paraId="11FD1925">
            <w:pPr>
              <w:widowControl/>
              <w:spacing w:line="15" w:lineRule="atLeast"/>
              <w:jc w:val="left"/>
              <w:rPr>
                <w:rFonts w:hint="default" w:ascii="Times New Roman" w:hAnsi="Times New Roman" w:eastAsia="宋体" w:cs="Times New Roman"/>
                <w:sz w:val="21"/>
                <w:szCs w:val="21"/>
                <w:lang w:val="en-GB"/>
              </w:rPr>
            </w:pPr>
            <w:r>
              <w:rPr>
                <w:rFonts w:hint="default" w:ascii="Times New Roman" w:hAnsi="Times New Roman" w:eastAsia="宋体" w:cs="Times New Roman"/>
                <w:sz w:val="21"/>
                <w:szCs w:val="21"/>
                <w:lang w:val="en-GB"/>
              </w:rPr>
              <w:t>加热管应采用304不锈钢，设计便于拆装更换。</w:t>
            </w:r>
          </w:p>
        </w:tc>
        <w:tc>
          <w:tcPr>
            <w:tcW w:w="729" w:type="pct"/>
            <w:vAlign w:val="center"/>
          </w:tcPr>
          <w:p w14:paraId="7A3BDF4F">
            <w:pPr>
              <w:pStyle w:val="10"/>
              <w:pBdr>
                <w:bottom w:val="none" w:color="auto" w:sz="0" w:space="0"/>
              </w:pBdr>
              <w:kinsoku w:val="0"/>
              <w:overflowPunct w:val="0"/>
              <w:adjustRightInd w:val="0"/>
              <w:snapToGrid/>
              <w:spacing w:line="240" w:lineRule="auto"/>
              <w:contextualSpacing/>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必需</w:t>
            </w:r>
          </w:p>
        </w:tc>
        <w:tc>
          <w:tcPr>
            <w:tcW w:w="732" w:type="pct"/>
            <w:vAlign w:val="center"/>
          </w:tcPr>
          <w:p w14:paraId="18245189">
            <w:pPr>
              <w:pStyle w:val="10"/>
              <w:pBdr>
                <w:bottom w:val="none" w:color="auto" w:sz="0" w:space="0"/>
              </w:pBdr>
              <w:kinsoku w:val="0"/>
              <w:overflowPunct w:val="0"/>
              <w:adjustRightInd w:val="0"/>
              <w:snapToGrid/>
              <w:spacing w:line="240" w:lineRule="auto"/>
              <w:contextualSpacing/>
              <w:rPr>
                <w:rFonts w:hint="default" w:ascii="Times New Roman" w:hAnsi="Times New Roman" w:eastAsia="宋体" w:cs="Times New Roman"/>
                <w:snapToGrid w:val="0"/>
                <w:kern w:val="0"/>
                <w:sz w:val="21"/>
                <w:szCs w:val="21"/>
              </w:rPr>
            </w:pPr>
          </w:p>
        </w:tc>
      </w:tr>
      <w:tr w14:paraId="71E84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00" w:type="pct"/>
            <w:gridSpan w:val="4"/>
            <w:vAlign w:val="center"/>
          </w:tcPr>
          <w:p w14:paraId="2FEB001F">
            <w:pPr>
              <w:pStyle w:val="10"/>
              <w:pBdr>
                <w:bottom w:val="none" w:color="auto" w:sz="0" w:space="0"/>
              </w:pBdr>
              <w:kinsoku w:val="0"/>
              <w:overflowPunct w:val="0"/>
              <w:adjustRightInd w:val="0"/>
              <w:snapToGrid/>
              <w:spacing w:line="240" w:lineRule="auto"/>
              <w:contextualSpacing/>
              <w:jc w:val="left"/>
              <w:rPr>
                <w:rFonts w:hint="default" w:ascii="Times New Roman" w:hAnsi="Times New Roman" w:eastAsia="宋体" w:cs="Times New Roman"/>
                <w:snapToGrid w:val="0"/>
                <w:kern w:val="0"/>
                <w:sz w:val="21"/>
                <w:szCs w:val="21"/>
                <w:lang w:val="en-US" w:eastAsia="zh-CN"/>
              </w:rPr>
            </w:pPr>
            <w:bookmarkStart w:id="70" w:name="_Toc28493"/>
            <w:bookmarkStart w:id="71" w:name="_Toc78986479"/>
            <w:bookmarkStart w:id="72" w:name="_Toc29594"/>
            <w:bookmarkStart w:id="73" w:name="_Toc2033"/>
            <w:bookmarkStart w:id="74" w:name="_Toc449113736"/>
            <w:r>
              <w:rPr>
                <w:rFonts w:hint="default" w:ascii="Times New Roman" w:hAnsi="Times New Roman" w:eastAsia="宋体" w:cs="Times New Roman"/>
                <w:snapToGrid w:val="0"/>
                <w:kern w:val="0"/>
                <w:sz w:val="21"/>
                <w:szCs w:val="21"/>
                <w:lang w:val="en-US" w:eastAsia="zh-CN"/>
              </w:rPr>
              <w:t>外观材质要求</w:t>
            </w:r>
          </w:p>
        </w:tc>
      </w:tr>
      <w:bookmarkEnd w:id="70"/>
      <w:bookmarkEnd w:id="71"/>
      <w:bookmarkEnd w:id="72"/>
      <w:bookmarkEnd w:id="73"/>
      <w:bookmarkEnd w:id="74"/>
      <w:tr w14:paraId="389DF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0" w:type="pct"/>
            <w:vAlign w:val="center"/>
          </w:tcPr>
          <w:p w14:paraId="4B12E7C3">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color w:val="000000"/>
                <w:sz w:val="21"/>
                <w:szCs w:val="21"/>
                <w:lang w:val="en-US" w:eastAsia="zh-CN"/>
              </w:rPr>
            </w:pPr>
          </w:p>
        </w:tc>
        <w:tc>
          <w:tcPr>
            <w:tcW w:w="2878" w:type="pct"/>
            <w:shd w:val="clear" w:color="auto" w:fill="auto"/>
          </w:tcPr>
          <w:p w14:paraId="309E1A20">
            <w:pPr>
              <w:widowControl/>
              <w:spacing w:line="15" w:lineRule="atLeast"/>
              <w:jc w:val="left"/>
              <w:rPr>
                <w:rFonts w:hint="default" w:ascii="Times New Roman" w:hAnsi="Times New Roman" w:eastAsia="宋体" w:cs="Times New Roman"/>
                <w:sz w:val="21"/>
                <w:szCs w:val="21"/>
                <w:lang w:val="en-GB"/>
              </w:rPr>
            </w:pPr>
            <w:r>
              <w:rPr>
                <w:rFonts w:hint="default" w:ascii="Times New Roman" w:hAnsi="Times New Roman" w:eastAsia="宋体" w:cs="Times New Roman"/>
                <w:sz w:val="21"/>
                <w:szCs w:val="21"/>
                <w:lang w:val="en-GB"/>
              </w:rPr>
              <w:t>设备的内筒、外筒、外观面板、上顶板、排水盒、装衣门、门把手、散热器、外露固定螺母、螺栓、垫片、等采用304不锈钢，并提供相关材质证明。</w:t>
            </w:r>
          </w:p>
        </w:tc>
        <w:tc>
          <w:tcPr>
            <w:tcW w:w="729" w:type="pct"/>
            <w:vAlign w:val="center"/>
          </w:tcPr>
          <w:p w14:paraId="0FB9F0DE">
            <w:pPr>
              <w:pStyle w:val="10"/>
              <w:pBdr>
                <w:bottom w:val="none" w:color="auto" w:sz="0" w:space="0"/>
              </w:pBdr>
              <w:kinsoku w:val="0"/>
              <w:overflowPunct w:val="0"/>
              <w:adjustRightInd w:val="0"/>
              <w:snapToGrid/>
              <w:spacing w:line="240" w:lineRule="auto"/>
              <w:contextualSpacing/>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必需</w:t>
            </w:r>
          </w:p>
        </w:tc>
        <w:tc>
          <w:tcPr>
            <w:tcW w:w="732" w:type="pct"/>
            <w:vAlign w:val="center"/>
          </w:tcPr>
          <w:p w14:paraId="79C3488B">
            <w:pPr>
              <w:pStyle w:val="10"/>
              <w:pBdr>
                <w:bottom w:val="none" w:color="auto" w:sz="0" w:space="0"/>
              </w:pBdr>
              <w:kinsoku w:val="0"/>
              <w:overflowPunct w:val="0"/>
              <w:adjustRightInd w:val="0"/>
              <w:snapToGrid/>
              <w:spacing w:line="240" w:lineRule="auto"/>
              <w:contextualSpacing/>
              <w:rPr>
                <w:rFonts w:hint="default" w:ascii="Times New Roman" w:hAnsi="Times New Roman" w:eastAsia="宋体" w:cs="Times New Roman"/>
                <w:snapToGrid w:val="0"/>
                <w:kern w:val="0"/>
                <w:sz w:val="21"/>
                <w:szCs w:val="21"/>
              </w:rPr>
            </w:pPr>
          </w:p>
        </w:tc>
      </w:tr>
      <w:tr w14:paraId="7F1F3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0" w:type="pct"/>
            <w:vAlign w:val="center"/>
          </w:tcPr>
          <w:p w14:paraId="755D26DF">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color w:val="000000"/>
                <w:sz w:val="21"/>
                <w:szCs w:val="21"/>
                <w:lang w:val="en-US" w:eastAsia="zh-CN"/>
              </w:rPr>
            </w:pPr>
          </w:p>
        </w:tc>
        <w:tc>
          <w:tcPr>
            <w:tcW w:w="2878" w:type="pct"/>
            <w:shd w:val="clear" w:color="auto" w:fill="auto"/>
            <w:vAlign w:val="center"/>
          </w:tcPr>
          <w:p w14:paraId="67BB0FD5">
            <w:pPr>
              <w:widowControl/>
              <w:spacing w:line="15" w:lineRule="atLeast"/>
              <w:jc w:val="left"/>
              <w:rPr>
                <w:rFonts w:hint="default" w:ascii="Times New Roman" w:hAnsi="Times New Roman" w:eastAsia="宋体" w:cs="Times New Roman"/>
                <w:sz w:val="21"/>
                <w:szCs w:val="21"/>
                <w:lang w:val="en-GB"/>
              </w:rPr>
            </w:pPr>
            <w:r>
              <w:rPr>
                <w:rFonts w:hint="default" w:ascii="Times New Roman" w:hAnsi="Times New Roman" w:eastAsia="宋体" w:cs="Times New Roman"/>
                <w:sz w:val="21"/>
                <w:szCs w:val="21"/>
                <w:lang w:val="zh-CN"/>
              </w:rPr>
              <w:t>除非在特殊情况下，所有紧固件都应为标准件。</w:t>
            </w:r>
          </w:p>
        </w:tc>
        <w:tc>
          <w:tcPr>
            <w:tcW w:w="729" w:type="pct"/>
            <w:vAlign w:val="center"/>
          </w:tcPr>
          <w:p w14:paraId="1C80F1D1">
            <w:pPr>
              <w:pStyle w:val="10"/>
              <w:pBdr>
                <w:bottom w:val="none" w:color="auto" w:sz="0" w:space="0"/>
              </w:pBdr>
              <w:kinsoku w:val="0"/>
              <w:overflowPunct w:val="0"/>
              <w:adjustRightInd w:val="0"/>
              <w:snapToGrid/>
              <w:spacing w:line="240" w:lineRule="auto"/>
              <w:contextualSpacing/>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必需</w:t>
            </w:r>
          </w:p>
        </w:tc>
        <w:tc>
          <w:tcPr>
            <w:tcW w:w="732" w:type="pct"/>
            <w:vAlign w:val="center"/>
          </w:tcPr>
          <w:p w14:paraId="1D033DCE">
            <w:pPr>
              <w:pStyle w:val="10"/>
              <w:pBdr>
                <w:bottom w:val="none" w:color="auto" w:sz="0" w:space="0"/>
              </w:pBdr>
              <w:kinsoku w:val="0"/>
              <w:overflowPunct w:val="0"/>
              <w:adjustRightInd w:val="0"/>
              <w:snapToGrid/>
              <w:spacing w:line="240" w:lineRule="auto"/>
              <w:contextualSpacing/>
              <w:rPr>
                <w:rFonts w:hint="default" w:ascii="Times New Roman" w:hAnsi="Times New Roman" w:eastAsia="宋体" w:cs="Times New Roman"/>
                <w:snapToGrid w:val="0"/>
                <w:kern w:val="0"/>
                <w:sz w:val="21"/>
                <w:szCs w:val="21"/>
              </w:rPr>
            </w:pPr>
          </w:p>
        </w:tc>
      </w:tr>
      <w:tr w14:paraId="77BD3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0" w:type="pct"/>
            <w:vAlign w:val="center"/>
          </w:tcPr>
          <w:p w14:paraId="51C88535">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color w:val="000000"/>
                <w:sz w:val="21"/>
                <w:szCs w:val="21"/>
                <w:lang w:val="en-US" w:eastAsia="zh-CN"/>
              </w:rPr>
            </w:pPr>
          </w:p>
        </w:tc>
        <w:tc>
          <w:tcPr>
            <w:tcW w:w="2878" w:type="pct"/>
            <w:shd w:val="clear" w:color="auto" w:fill="auto"/>
            <w:vAlign w:val="center"/>
          </w:tcPr>
          <w:p w14:paraId="529677D2">
            <w:pPr>
              <w:widowControl/>
              <w:spacing w:line="15" w:lineRule="atLeast"/>
              <w:jc w:val="left"/>
              <w:rPr>
                <w:rFonts w:hint="default" w:ascii="Times New Roman" w:hAnsi="Times New Roman" w:eastAsia="宋体" w:cs="Times New Roman"/>
                <w:sz w:val="21"/>
                <w:szCs w:val="21"/>
                <w:lang w:val="en-GB"/>
              </w:rPr>
            </w:pPr>
            <w:r>
              <w:rPr>
                <w:rFonts w:hint="default" w:ascii="Times New Roman" w:hAnsi="Times New Roman" w:eastAsia="宋体" w:cs="Times New Roman"/>
                <w:sz w:val="21"/>
                <w:szCs w:val="21"/>
                <w:lang w:val="en-GB"/>
              </w:rPr>
              <w:t>所有连接处避免采用螺纹连接，采用法兰或快开连接。</w:t>
            </w:r>
          </w:p>
        </w:tc>
        <w:tc>
          <w:tcPr>
            <w:tcW w:w="729" w:type="pct"/>
            <w:vAlign w:val="center"/>
          </w:tcPr>
          <w:p w14:paraId="1A6A1763">
            <w:pPr>
              <w:pStyle w:val="10"/>
              <w:pBdr>
                <w:bottom w:val="none" w:color="auto" w:sz="0" w:space="0"/>
              </w:pBdr>
              <w:kinsoku w:val="0"/>
              <w:overflowPunct w:val="0"/>
              <w:adjustRightInd w:val="0"/>
              <w:snapToGrid/>
              <w:spacing w:line="240" w:lineRule="auto"/>
              <w:contextualSpacing/>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必需</w:t>
            </w:r>
          </w:p>
        </w:tc>
        <w:tc>
          <w:tcPr>
            <w:tcW w:w="732" w:type="pct"/>
            <w:vAlign w:val="center"/>
          </w:tcPr>
          <w:p w14:paraId="01A7A499">
            <w:pPr>
              <w:pStyle w:val="10"/>
              <w:pBdr>
                <w:bottom w:val="none" w:color="auto" w:sz="0" w:space="0"/>
              </w:pBdr>
              <w:kinsoku w:val="0"/>
              <w:overflowPunct w:val="0"/>
              <w:adjustRightInd w:val="0"/>
              <w:snapToGrid/>
              <w:spacing w:line="240" w:lineRule="auto"/>
              <w:contextualSpacing/>
              <w:rPr>
                <w:rFonts w:hint="default" w:ascii="Times New Roman" w:hAnsi="Times New Roman" w:eastAsia="宋体" w:cs="Times New Roman"/>
                <w:snapToGrid w:val="0"/>
                <w:kern w:val="0"/>
                <w:sz w:val="21"/>
                <w:szCs w:val="21"/>
              </w:rPr>
            </w:pPr>
          </w:p>
        </w:tc>
      </w:tr>
      <w:tr w14:paraId="0D71B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0" w:type="pct"/>
            <w:vAlign w:val="center"/>
          </w:tcPr>
          <w:p w14:paraId="64826967">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color w:val="000000"/>
                <w:sz w:val="21"/>
                <w:szCs w:val="21"/>
                <w:lang w:val="en-US" w:eastAsia="zh-CN"/>
              </w:rPr>
            </w:pPr>
          </w:p>
        </w:tc>
        <w:tc>
          <w:tcPr>
            <w:tcW w:w="2878" w:type="pct"/>
            <w:shd w:val="clear" w:color="auto" w:fill="auto"/>
            <w:vAlign w:val="center"/>
          </w:tcPr>
          <w:p w14:paraId="2274F2A0">
            <w:pPr>
              <w:widowControl/>
              <w:spacing w:line="15" w:lineRule="atLeast"/>
              <w:jc w:val="left"/>
              <w:rPr>
                <w:rFonts w:hint="default" w:ascii="Times New Roman" w:hAnsi="Times New Roman" w:eastAsia="宋体" w:cs="Times New Roman"/>
                <w:sz w:val="21"/>
                <w:szCs w:val="21"/>
                <w:lang w:val="en-GB"/>
              </w:rPr>
            </w:pPr>
            <w:r>
              <w:rPr>
                <w:rFonts w:hint="default" w:ascii="Times New Roman" w:hAnsi="Times New Roman" w:eastAsia="宋体" w:cs="Times New Roman"/>
                <w:sz w:val="21"/>
                <w:szCs w:val="21"/>
                <w:lang w:val="en-GB"/>
              </w:rPr>
              <w:t>设备密封圈采用浅色硅橡胶、天然橡胶等化学特性比较稳定的材料。</w:t>
            </w:r>
          </w:p>
        </w:tc>
        <w:tc>
          <w:tcPr>
            <w:tcW w:w="729" w:type="pct"/>
            <w:vAlign w:val="center"/>
          </w:tcPr>
          <w:p w14:paraId="4697F363">
            <w:pPr>
              <w:pStyle w:val="10"/>
              <w:pBdr>
                <w:bottom w:val="none" w:color="auto" w:sz="0" w:space="0"/>
              </w:pBdr>
              <w:kinsoku w:val="0"/>
              <w:overflowPunct w:val="0"/>
              <w:adjustRightInd w:val="0"/>
              <w:snapToGrid/>
              <w:spacing w:line="240" w:lineRule="auto"/>
              <w:contextualSpacing/>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必需</w:t>
            </w:r>
          </w:p>
        </w:tc>
        <w:tc>
          <w:tcPr>
            <w:tcW w:w="732" w:type="pct"/>
            <w:vAlign w:val="center"/>
          </w:tcPr>
          <w:p w14:paraId="1BCD314E">
            <w:pPr>
              <w:pStyle w:val="10"/>
              <w:pBdr>
                <w:bottom w:val="none" w:color="auto" w:sz="0" w:space="0"/>
              </w:pBdr>
              <w:kinsoku w:val="0"/>
              <w:overflowPunct w:val="0"/>
              <w:adjustRightInd w:val="0"/>
              <w:snapToGrid/>
              <w:spacing w:line="240" w:lineRule="auto"/>
              <w:contextualSpacing/>
              <w:rPr>
                <w:rFonts w:hint="default" w:ascii="Times New Roman" w:hAnsi="Times New Roman" w:eastAsia="宋体" w:cs="Times New Roman"/>
                <w:snapToGrid w:val="0"/>
                <w:kern w:val="0"/>
                <w:sz w:val="21"/>
                <w:szCs w:val="21"/>
              </w:rPr>
            </w:pPr>
          </w:p>
        </w:tc>
      </w:tr>
      <w:tr w14:paraId="45FD3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00" w:type="pct"/>
            <w:gridSpan w:val="4"/>
            <w:vAlign w:val="center"/>
          </w:tcPr>
          <w:p w14:paraId="12350A20">
            <w:pPr>
              <w:pStyle w:val="10"/>
              <w:pBdr>
                <w:bottom w:val="none" w:color="auto" w:sz="0" w:space="0"/>
              </w:pBdr>
              <w:kinsoku w:val="0"/>
              <w:overflowPunct w:val="0"/>
              <w:adjustRightInd w:val="0"/>
              <w:snapToGrid/>
              <w:spacing w:line="240" w:lineRule="auto"/>
              <w:contextualSpacing/>
              <w:jc w:val="left"/>
              <w:rPr>
                <w:rFonts w:hint="default" w:ascii="Times New Roman" w:hAnsi="Times New Roman" w:eastAsia="宋体" w:cs="Times New Roman"/>
                <w:snapToGrid w:val="0"/>
                <w:kern w:val="0"/>
                <w:sz w:val="21"/>
                <w:szCs w:val="21"/>
                <w:lang w:val="en-US" w:eastAsia="zh-CN"/>
              </w:rPr>
            </w:pPr>
            <w:bookmarkStart w:id="75" w:name="_Toc7131"/>
            <w:bookmarkStart w:id="76" w:name="_Toc5822"/>
            <w:bookmarkStart w:id="77" w:name="_Toc1690"/>
            <w:bookmarkStart w:id="78" w:name="_Toc449113737"/>
            <w:bookmarkStart w:id="79" w:name="_Toc78986480"/>
            <w:r>
              <w:rPr>
                <w:rFonts w:hint="default" w:ascii="Times New Roman" w:hAnsi="Times New Roman" w:eastAsia="宋体" w:cs="Times New Roman"/>
                <w:snapToGrid w:val="0"/>
                <w:kern w:val="0"/>
                <w:sz w:val="21"/>
                <w:szCs w:val="21"/>
                <w:lang w:val="en-US" w:eastAsia="zh-CN"/>
              </w:rPr>
              <w:t>技术要求</w:t>
            </w:r>
          </w:p>
        </w:tc>
      </w:tr>
      <w:bookmarkEnd w:id="75"/>
      <w:bookmarkEnd w:id="76"/>
      <w:bookmarkEnd w:id="77"/>
      <w:bookmarkEnd w:id="78"/>
      <w:bookmarkEnd w:id="79"/>
      <w:tr w14:paraId="2A7DF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0" w:type="pct"/>
            <w:vAlign w:val="center"/>
          </w:tcPr>
          <w:p w14:paraId="59FF3119">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color w:val="000000"/>
                <w:sz w:val="21"/>
                <w:szCs w:val="21"/>
                <w:lang w:val="en-US" w:eastAsia="zh-CN"/>
              </w:rPr>
            </w:pPr>
          </w:p>
        </w:tc>
        <w:tc>
          <w:tcPr>
            <w:tcW w:w="2878" w:type="pct"/>
            <w:vAlign w:val="center"/>
          </w:tcPr>
          <w:p w14:paraId="4645D62B">
            <w:pPr>
              <w:widowControl/>
              <w:spacing w:line="15" w:lineRule="atLeast"/>
              <w:rPr>
                <w:rFonts w:hint="default" w:ascii="Times New Roman" w:hAnsi="Times New Roman" w:eastAsia="宋体" w:cs="Times New Roman"/>
                <w:sz w:val="21"/>
                <w:szCs w:val="21"/>
                <w:lang w:val="en-GB"/>
              </w:rPr>
            </w:pPr>
            <w:r>
              <w:rPr>
                <w:rFonts w:hint="default" w:ascii="Times New Roman" w:hAnsi="Times New Roman" w:eastAsia="宋体" w:cs="Times New Roman"/>
                <w:sz w:val="21"/>
                <w:szCs w:val="21"/>
                <w:lang w:val="en-GB"/>
              </w:rPr>
              <w:t>整机设计符合GMP规范要求，避免污染，设备内外无死角，便于清洁、拆卸与维修，设备外表面光滑、整洁、美观，不得有明显的凸瘤、凹陷、毛刺、划痕和锈蚀现象。各金属焊缝或焊点做抛光、钝化处理。</w:t>
            </w:r>
          </w:p>
        </w:tc>
        <w:tc>
          <w:tcPr>
            <w:tcW w:w="729" w:type="pct"/>
            <w:vAlign w:val="center"/>
          </w:tcPr>
          <w:p w14:paraId="3A85AF3E">
            <w:pPr>
              <w:pStyle w:val="10"/>
              <w:pBdr>
                <w:bottom w:val="none" w:color="auto" w:sz="0" w:space="0"/>
              </w:pBdr>
              <w:kinsoku w:val="0"/>
              <w:overflowPunct w:val="0"/>
              <w:adjustRightInd w:val="0"/>
              <w:snapToGrid/>
              <w:spacing w:line="240" w:lineRule="auto"/>
              <w:contextualSpacing/>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必需</w:t>
            </w:r>
          </w:p>
        </w:tc>
        <w:tc>
          <w:tcPr>
            <w:tcW w:w="732" w:type="pct"/>
            <w:vAlign w:val="center"/>
          </w:tcPr>
          <w:p w14:paraId="267AF241">
            <w:pPr>
              <w:pStyle w:val="10"/>
              <w:pBdr>
                <w:bottom w:val="none" w:color="auto" w:sz="0" w:space="0"/>
              </w:pBdr>
              <w:kinsoku w:val="0"/>
              <w:overflowPunct w:val="0"/>
              <w:adjustRightInd w:val="0"/>
              <w:snapToGrid/>
              <w:spacing w:line="240" w:lineRule="auto"/>
              <w:contextualSpacing/>
              <w:rPr>
                <w:rFonts w:hint="default" w:ascii="Times New Roman" w:hAnsi="Times New Roman" w:eastAsia="宋体" w:cs="Times New Roman"/>
                <w:snapToGrid w:val="0"/>
                <w:kern w:val="0"/>
                <w:sz w:val="21"/>
                <w:szCs w:val="21"/>
              </w:rPr>
            </w:pPr>
          </w:p>
        </w:tc>
      </w:tr>
      <w:tr w14:paraId="34BBA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0" w:type="pct"/>
            <w:vAlign w:val="center"/>
          </w:tcPr>
          <w:p w14:paraId="349C28BF">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color w:val="000000"/>
                <w:sz w:val="21"/>
                <w:szCs w:val="21"/>
                <w:lang w:val="en-US" w:eastAsia="zh-CN"/>
              </w:rPr>
            </w:pPr>
          </w:p>
        </w:tc>
        <w:tc>
          <w:tcPr>
            <w:tcW w:w="2878" w:type="pct"/>
            <w:vAlign w:val="center"/>
          </w:tcPr>
          <w:p w14:paraId="308EFE2E">
            <w:pPr>
              <w:widowControl/>
              <w:spacing w:line="15" w:lineRule="atLeast"/>
              <w:rPr>
                <w:rFonts w:hint="default" w:ascii="Times New Roman" w:hAnsi="Times New Roman" w:eastAsia="宋体" w:cs="Times New Roman"/>
                <w:sz w:val="21"/>
                <w:szCs w:val="21"/>
                <w:lang w:val="en-GB"/>
              </w:rPr>
            </w:pPr>
            <w:r>
              <w:rPr>
                <w:rFonts w:hint="default" w:ascii="Times New Roman" w:hAnsi="Times New Roman" w:eastAsia="宋体" w:cs="Times New Roman"/>
                <w:sz w:val="21"/>
                <w:szCs w:val="21"/>
                <w:lang w:val="en-GB"/>
              </w:rPr>
              <w:t>满载洗涤时间应小于40分钟，烘干时间应小于40分钟；洗涤、脱水、烘干总时间不超过120分钟。</w:t>
            </w:r>
          </w:p>
        </w:tc>
        <w:tc>
          <w:tcPr>
            <w:tcW w:w="729" w:type="pct"/>
            <w:vAlign w:val="center"/>
          </w:tcPr>
          <w:p w14:paraId="3403BDE9">
            <w:pPr>
              <w:pStyle w:val="10"/>
              <w:pBdr>
                <w:bottom w:val="none" w:color="auto" w:sz="0" w:space="0"/>
              </w:pBdr>
              <w:kinsoku w:val="0"/>
              <w:overflowPunct w:val="0"/>
              <w:adjustRightInd w:val="0"/>
              <w:snapToGrid/>
              <w:spacing w:line="240" w:lineRule="auto"/>
              <w:contextualSpacing/>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必需</w:t>
            </w:r>
          </w:p>
        </w:tc>
        <w:tc>
          <w:tcPr>
            <w:tcW w:w="732" w:type="pct"/>
            <w:vAlign w:val="center"/>
          </w:tcPr>
          <w:p w14:paraId="732CABF6">
            <w:pPr>
              <w:pStyle w:val="10"/>
              <w:pBdr>
                <w:bottom w:val="none" w:color="auto" w:sz="0" w:space="0"/>
              </w:pBdr>
              <w:kinsoku w:val="0"/>
              <w:overflowPunct w:val="0"/>
              <w:adjustRightInd w:val="0"/>
              <w:snapToGrid/>
              <w:spacing w:line="240" w:lineRule="auto"/>
              <w:contextualSpacing/>
              <w:rPr>
                <w:rFonts w:hint="default" w:ascii="Times New Roman" w:hAnsi="Times New Roman" w:eastAsia="宋体" w:cs="Times New Roman"/>
                <w:snapToGrid w:val="0"/>
                <w:kern w:val="0"/>
                <w:sz w:val="21"/>
                <w:szCs w:val="21"/>
              </w:rPr>
            </w:pPr>
          </w:p>
        </w:tc>
      </w:tr>
      <w:tr w14:paraId="1CB71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0" w:type="pct"/>
            <w:vAlign w:val="center"/>
          </w:tcPr>
          <w:p w14:paraId="6DA4A49A">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color w:val="000000"/>
                <w:sz w:val="21"/>
                <w:szCs w:val="21"/>
                <w:lang w:val="en-US" w:eastAsia="zh-CN"/>
              </w:rPr>
            </w:pPr>
          </w:p>
        </w:tc>
        <w:tc>
          <w:tcPr>
            <w:tcW w:w="2878" w:type="pct"/>
            <w:vAlign w:val="center"/>
          </w:tcPr>
          <w:p w14:paraId="20C03F2F">
            <w:pPr>
              <w:widowControl/>
              <w:spacing w:line="15" w:lineRule="atLeast"/>
              <w:rPr>
                <w:rFonts w:hint="default" w:ascii="Times New Roman" w:hAnsi="Times New Roman" w:eastAsia="宋体" w:cs="Times New Roman"/>
                <w:sz w:val="21"/>
                <w:szCs w:val="21"/>
                <w:lang w:val="en-GB"/>
              </w:rPr>
            </w:pPr>
            <w:r>
              <w:rPr>
                <w:rFonts w:hint="default" w:ascii="Times New Roman" w:hAnsi="Times New Roman" w:eastAsia="宋体" w:cs="Times New Roman"/>
                <w:sz w:val="21"/>
                <w:szCs w:val="21"/>
                <w:lang w:val="en-GB"/>
              </w:rPr>
              <w:t>水洗温度最高可升至85度。</w:t>
            </w:r>
          </w:p>
        </w:tc>
        <w:tc>
          <w:tcPr>
            <w:tcW w:w="729" w:type="pct"/>
            <w:vAlign w:val="center"/>
          </w:tcPr>
          <w:p w14:paraId="7BAD431A">
            <w:pPr>
              <w:pStyle w:val="10"/>
              <w:pBdr>
                <w:bottom w:val="none" w:color="auto" w:sz="0" w:space="0"/>
              </w:pBdr>
              <w:kinsoku w:val="0"/>
              <w:overflowPunct w:val="0"/>
              <w:adjustRightInd w:val="0"/>
              <w:snapToGrid/>
              <w:spacing w:line="240" w:lineRule="auto"/>
              <w:contextualSpacing/>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必需</w:t>
            </w:r>
          </w:p>
        </w:tc>
        <w:tc>
          <w:tcPr>
            <w:tcW w:w="732" w:type="pct"/>
            <w:vAlign w:val="center"/>
          </w:tcPr>
          <w:p w14:paraId="30DC8F93">
            <w:pPr>
              <w:pStyle w:val="10"/>
              <w:pBdr>
                <w:bottom w:val="none" w:color="auto" w:sz="0" w:space="0"/>
              </w:pBdr>
              <w:kinsoku w:val="0"/>
              <w:overflowPunct w:val="0"/>
              <w:adjustRightInd w:val="0"/>
              <w:snapToGrid/>
              <w:spacing w:line="240" w:lineRule="auto"/>
              <w:contextualSpacing/>
              <w:rPr>
                <w:rFonts w:hint="default" w:ascii="Times New Roman" w:hAnsi="Times New Roman" w:eastAsia="宋体" w:cs="Times New Roman"/>
                <w:snapToGrid w:val="0"/>
                <w:kern w:val="0"/>
                <w:sz w:val="21"/>
                <w:szCs w:val="21"/>
              </w:rPr>
            </w:pPr>
          </w:p>
        </w:tc>
      </w:tr>
      <w:tr w14:paraId="51183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0" w:type="pct"/>
            <w:vAlign w:val="center"/>
          </w:tcPr>
          <w:p w14:paraId="5DC3046E">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color w:val="000000"/>
                <w:sz w:val="21"/>
                <w:szCs w:val="21"/>
                <w:lang w:val="en-US" w:eastAsia="zh-CN"/>
              </w:rPr>
            </w:pPr>
          </w:p>
        </w:tc>
        <w:tc>
          <w:tcPr>
            <w:tcW w:w="2878" w:type="pct"/>
            <w:vAlign w:val="center"/>
          </w:tcPr>
          <w:p w14:paraId="7F37C920">
            <w:pPr>
              <w:widowControl/>
              <w:spacing w:line="15" w:lineRule="atLeast"/>
              <w:rPr>
                <w:rFonts w:hint="default" w:ascii="Times New Roman" w:hAnsi="Times New Roman" w:eastAsia="宋体" w:cs="Times New Roman"/>
                <w:sz w:val="21"/>
                <w:szCs w:val="21"/>
                <w:lang w:val="en-GB"/>
              </w:rPr>
            </w:pPr>
            <w:r>
              <w:rPr>
                <w:rFonts w:hint="default" w:ascii="Times New Roman" w:hAnsi="Times New Roman" w:eastAsia="宋体" w:cs="Times New Roman"/>
                <w:sz w:val="21"/>
                <w:szCs w:val="21"/>
                <w:lang w:val="en-GB"/>
              </w:rPr>
              <w:t>洗涤脱水转数不应小于600r/min。</w:t>
            </w:r>
          </w:p>
        </w:tc>
        <w:tc>
          <w:tcPr>
            <w:tcW w:w="729" w:type="pct"/>
            <w:vAlign w:val="center"/>
          </w:tcPr>
          <w:p w14:paraId="59468E35">
            <w:pPr>
              <w:kinsoku w:val="0"/>
              <w:overflowPunct w:val="0"/>
              <w:adjustRightInd w:val="0"/>
              <w:spacing w:line="240" w:lineRule="auto"/>
              <w:contextualSpacing/>
              <w:jc w:val="center"/>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必需</w:t>
            </w:r>
          </w:p>
        </w:tc>
        <w:tc>
          <w:tcPr>
            <w:tcW w:w="732" w:type="pct"/>
            <w:vAlign w:val="center"/>
          </w:tcPr>
          <w:p w14:paraId="5D302D48">
            <w:pPr>
              <w:pStyle w:val="10"/>
              <w:pBdr>
                <w:bottom w:val="none" w:color="auto" w:sz="0" w:space="0"/>
              </w:pBdr>
              <w:kinsoku w:val="0"/>
              <w:overflowPunct w:val="0"/>
              <w:adjustRightInd w:val="0"/>
              <w:snapToGrid/>
              <w:spacing w:line="240" w:lineRule="auto"/>
              <w:contextualSpacing/>
              <w:rPr>
                <w:rFonts w:hint="default" w:ascii="Times New Roman" w:hAnsi="Times New Roman" w:eastAsia="宋体" w:cs="Times New Roman"/>
                <w:snapToGrid w:val="0"/>
                <w:kern w:val="0"/>
                <w:sz w:val="21"/>
                <w:szCs w:val="21"/>
              </w:rPr>
            </w:pPr>
          </w:p>
        </w:tc>
      </w:tr>
      <w:tr w14:paraId="46202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0" w:type="pct"/>
            <w:vAlign w:val="center"/>
          </w:tcPr>
          <w:p w14:paraId="1E9E6D9B">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color w:val="000000"/>
                <w:sz w:val="21"/>
                <w:szCs w:val="21"/>
                <w:lang w:val="en-US" w:eastAsia="zh-CN"/>
              </w:rPr>
            </w:pPr>
          </w:p>
        </w:tc>
        <w:tc>
          <w:tcPr>
            <w:tcW w:w="2878" w:type="pct"/>
            <w:vAlign w:val="center"/>
          </w:tcPr>
          <w:p w14:paraId="47D0851E">
            <w:pPr>
              <w:widowControl/>
              <w:spacing w:line="15" w:lineRule="atLeast"/>
              <w:rPr>
                <w:rFonts w:hint="default" w:ascii="Times New Roman" w:hAnsi="Times New Roman" w:eastAsia="宋体" w:cs="Times New Roman"/>
                <w:sz w:val="21"/>
                <w:szCs w:val="21"/>
                <w:lang w:val="en-GB"/>
              </w:rPr>
            </w:pPr>
            <w:r>
              <w:rPr>
                <w:rFonts w:hint="default" w:ascii="Times New Roman" w:hAnsi="Times New Roman" w:eastAsia="宋体" w:cs="Times New Roman"/>
                <w:sz w:val="21"/>
                <w:szCs w:val="21"/>
                <w:lang w:val="en-US" w:eastAsia="zh-CN"/>
              </w:rPr>
              <w:t>洗烘一体机</w:t>
            </w:r>
            <w:r>
              <w:rPr>
                <w:rFonts w:hint="default" w:ascii="Times New Roman" w:hAnsi="Times New Roman" w:eastAsia="宋体" w:cs="Times New Roman"/>
                <w:sz w:val="21"/>
                <w:szCs w:val="21"/>
                <w:lang w:val="en-GB"/>
              </w:rPr>
              <w:t>排风具有防止粉尘粒子向外扩散功能，以便确保房间洁净度。</w:t>
            </w:r>
          </w:p>
        </w:tc>
        <w:tc>
          <w:tcPr>
            <w:tcW w:w="729" w:type="pct"/>
            <w:vAlign w:val="center"/>
          </w:tcPr>
          <w:p w14:paraId="4E922D7B">
            <w:pPr>
              <w:kinsoku w:val="0"/>
              <w:overflowPunct w:val="0"/>
              <w:adjustRightInd w:val="0"/>
              <w:spacing w:line="240" w:lineRule="auto"/>
              <w:contextualSpacing/>
              <w:jc w:val="center"/>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必需</w:t>
            </w:r>
          </w:p>
        </w:tc>
        <w:tc>
          <w:tcPr>
            <w:tcW w:w="732" w:type="pct"/>
            <w:vAlign w:val="center"/>
          </w:tcPr>
          <w:p w14:paraId="2B33F120">
            <w:pPr>
              <w:pStyle w:val="10"/>
              <w:pBdr>
                <w:bottom w:val="none" w:color="auto" w:sz="0" w:space="0"/>
              </w:pBdr>
              <w:kinsoku w:val="0"/>
              <w:overflowPunct w:val="0"/>
              <w:adjustRightInd w:val="0"/>
              <w:snapToGrid/>
              <w:spacing w:line="240" w:lineRule="auto"/>
              <w:contextualSpacing/>
              <w:rPr>
                <w:rFonts w:hint="default" w:ascii="Times New Roman" w:hAnsi="Times New Roman" w:eastAsia="宋体" w:cs="Times New Roman"/>
                <w:snapToGrid w:val="0"/>
                <w:kern w:val="0"/>
                <w:sz w:val="21"/>
                <w:szCs w:val="21"/>
              </w:rPr>
            </w:pPr>
          </w:p>
        </w:tc>
      </w:tr>
      <w:tr w14:paraId="3FB88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0" w:type="pct"/>
            <w:vAlign w:val="center"/>
          </w:tcPr>
          <w:p w14:paraId="47EAD456">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color w:val="000000"/>
                <w:sz w:val="21"/>
                <w:szCs w:val="21"/>
                <w:lang w:val="en-US" w:eastAsia="zh-CN"/>
              </w:rPr>
            </w:pPr>
          </w:p>
        </w:tc>
        <w:tc>
          <w:tcPr>
            <w:tcW w:w="2878" w:type="pct"/>
            <w:vAlign w:val="center"/>
          </w:tcPr>
          <w:p w14:paraId="7C5D1686">
            <w:pPr>
              <w:widowControl/>
              <w:spacing w:line="15" w:lineRule="atLeast"/>
              <w:rPr>
                <w:rFonts w:hint="default" w:ascii="Times New Roman" w:hAnsi="Times New Roman" w:eastAsia="宋体" w:cs="Times New Roman"/>
                <w:sz w:val="21"/>
                <w:szCs w:val="21"/>
                <w:lang w:val="en-GB"/>
              </w:rPr>
            </w:pPr>
            <w:r>
              <w:rPr>
                <w:rFonts w:hint="default" w:ascii="Times New Roman" w:hAnsi="Times New Roman" w:eastAsia="宋体" w:cs="Times New Roman"/>
                <w:sz w:val="21"/>
                <w:szCs w:val="21"/>
                <w:lang w:val="en-GB"/>
              </w:rPr>
              <w:t>设备的底座必须为弹簧与阻尼器双重减震，整体为悬浮结构。</w:t>
            </w:r>
          </w:p>
        </w:tc>
        <w:tc>
          <w:tcPr>
            <w:tcW w:w="729" w:type="pct"/>
            <w:vAlign w:val="center"/>
          </w:tcPr>
          <w:p w14:paraId="20268B31">
            <w:pPr>
              <w:kinsoku w:val="0"/>
              <w:overflowPunct w:val="0"/>
              <w:adjustRightInd w:val="0"/>
              <w:spacing w:line="240" w:lineRule="auto"/>
              <w:contextualSpacing/>
              <w:jc w:val="center"/>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必需</w:t>
            </w:r>
          </w:p>
        </w:tc>
        <w:tc>
          <w:tcPr>
            <w:tcW w:w="732" w:type="pct"/>
            <w:vAlign w:val="center"/>
          </w:tcPr>
          <w:p w14:paraId="10E3DA50">
            <w:pPr>
              <w:pStyle w:val="10"/>
              <w:pBdr>
                <w:bottom w:val="none" w:color="auto" w:sz="0" w:space="0"/>
              </w:pBdr>
              <w:kinsoku w:val="0"/>
              <w:overflowPunct w:val="0"/>
              <w:adjustRightInd w:val="0"/>
              <w:snapToGrid/>
              <w:spacing w:line="240" w:lineRule="auto"/>
              <w:contextualSpacing/>
              <w:rPr>
                <w:rFonts w:hint="default" w:ascii="Times New Roman" w:hAnsi="Times New Roman" w:eastAsia="宋体" w:cs="Times New Roman"/>
                <w:snapToGrid w:val="0"/>
                <w:kern w:val="0"/>
                <w:sz w:val="21"/>
                <w:szCs w:val="21"/>
              </w:rPr>
            </w:pPr>
          </w:p>
        </w:tc>
      </w:tr>
      <w:tr w14:paraId="552F4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0" w:type="pct"/>
            <w:vAlign w:val="center"/>
          </w:tcPr>
          <w:p w14:paraId="2CC56C80">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color w:val="000000"/>
                <w:sz w:val="21"/>
                <w:szCs w:val="21"/>
                <w:lang w:val="en-US" w:eastAsia="zh-CN"/>
              </w:rPr>
            </w:pPr>
          </w:p>
        </w:tc>
        <w:tc>
          <w:tcPr>
            <w:tcW w:w="2878" w:type="pct"/>
            <w:vAlign w:val="center"/>
          </w:tcPr>
          <w:p w14:paraId="47A2ADCF">
            <w:pPr>
              <w:widowControl/>
              <w:spacing w:line="15" w:lineRule="atLeast"/>
              <w:rPr>
                <w:rFonts w:hint="default" w:ascii="Times New Roman" w:hAnsi="Times New Roman" w:eastAsia="宋体" w:cs="Times New Roman"/>
                <w:sz w:val="21"/>
                <w:szCs w:val="21"/>
                <w:lang w:val="en-GB"/>
              </w:rPr>
            </w:pPr>
            <w:r>
              <w:rPr>
                <w:rFonts w:hint="default" w:ascii="Times New Roman" w:hAnsi="Times New Roman" w:eastAsia="宋体" w:cs="Times New Roman"/>
                <w:sz w:val="21"/>
                <w:szCs w:val="21"/>
                <w:lang w:val="en-GB"/>
              </w:rPr>
              <w:t>设备运行过程中不允许产生颗粒脱落，污染洗涤物品。</w:t>
            </w:r>
          </w:p>
        </w:tc>
        <w:tc>
          <w:tcPr>
            <w:tcW w:w="729" w:type="pct"/>
            <w:vAlign w:val="center"/>
          </w:tcPr>
          <w:p w14:paraId="6FFBDBE9">
            <w:pPr>
              <w:kinsoku w:val="0"/>
              <w:overflowPunct w:val="0"/>
              <w:adjustRightInd w:val="0"/>
              <w:spacing w:line="240" w:lineRule="auto"/>
              <w:contextualSpacing/>
              <w:jc w:val="center"/>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必需</w:t>
            </w:r>
          </w:p>
        </w:tc>
        <w:tc>
          <w:tcPr>
            <w:tcW w:w="732" w:type="pct"/>
            <w:vAlign w:val="center"/>
          </w:tcPr>
          <w:p w14:paraId="21D0C656">
            <w:pPr>
              <w:pStyle w:val="10"/>
              <w:pBdr>
                <w:bottom w:val="none" w:color="auto" w:sz="0" w:space="0"/>
              </w:pBdr>
              <w:kinsoku w:val="0"/>
              <w:overflowPunct w:val="0"/>
              <w:adjustRightInd w:val="0"/>
              <w:snapToGrid/>
              <w:spacing w:line="240" w:lineRule="auto"/>
              <w:contextualSpacing/>
              <w:rPr>
                <w:rFonts w:hint="default" w:ascii="Times New Roman" w:hAnsi="Times New Roman" w:eastAsia="宋体" w:cs="Times New Roman"/>
                <w:snapToGrid w:val="0"/>
                <w:kern w:val="0"/>
                <w:sz w:val="21"/>
                <w:szCs w:val="21"/>
              </w:rPr>
            </w:pPr>
          </w:p>
        </w:tc>
      </w:tr>
      <w:tr w14:paraId="57A39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0" w:type="pct"/>
            <w:vAlign w:val="center"/>
          </w:tcPr>
          <w:p w14:paraId="0BDE2DA6">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color w:val="000000"/>
                <w:sz w:val="21"/>
                <w:szCs w:val="21"/>
                <w:lang w:val="en-US" w:eastAsia="zh-CN"/>
              </w:rPr>
            </w:pPr>
          </w:p>
        </w:tc>
        <w:tc>
          <w:tcPr>
            <w:tcW w:w="2878" w:type="pct"/>
            <w:vAlign w:val="center"/>
          </w:tcPr>
          <w:p w14:paraId="6216C6CD">
            <w:pPr>
              <w:widowControl/>
              <w:spacing w:line="15" w:lineRule="atLeast"/>
              <w:rPr>
                <w:rFonts w:hint="default" w:ascii="Times New Roman" w:hAnsi="Times New Roman" w:eastAsia="宋体" w:cs="Times New Roman"/>
                <w:sz w:val="21"/>
                <w:szCs w:val="21"/>
                <w:lang w:val="en-GB"/>
              </w:rPr>
            </w:pPr>
            <w:r>
              <w:rPr>
                <w:rFonts w:hint="default" w:ascii="Times New Roman" w:hAnsi="Times New Roman" w:eastAsia="宋体" w:cs="Times New Roman"/>
                <w:sz w:val="21"/>
                <w:szCs w:val="21"/>
                <w:lang w:val="en-GB"/>
              </w:rPr>
              <w:t>洗涤与烘干物品为</w:t>
            </w:r>
            <w:r>
              <w:rPr>
                <w:rFonts w:hint="default" w:ascii="Times New Roman" w:hAnsi="Times New Roman" w:eastAsia="宋体" w:cs="Times New Roman"/>
                <w:sz w:val="21"/>
                <w:szCs w:val="21"/>
                <w:lang w:val="en-US" w:eastAsia="zh-CN"/>
              </w:rPr>
              <w:t>一般生产区工作鞋</w:t>
            </w:r>
            <w:r>
              <w:rPr>
                <w:rFonts w:hint="default" w:ascii="Times New Roman" w:hAnsi="Times New Roman" w:eastAsia="宋体" w:cs="Times New Roman"/>
                <w:sz w:val="21"/>
                <w:szCs w:val="21"/>
                <w:lang w:val="en-GB"/>
              </w:rPr>
              <w:t>。</w:t>
            </w:r>
          </w:p>
        </w:tc>
        <w:tc>
          <w:tcPr>
            <w:tcW w:w="729" w:type="pct"/>
            <w:vAlign w:val="center"/>
          </w:tcPr>
          <w:p w14:paraId="5E085B3D">
            <w:pPr>
              <w:kinsoku w:val="0"/>
              <w:overflowPunct w:val="0"/>
              <w:adjustRightInd w:val="0"/>
              <w:spacing w:line="240" w:lineRule="auto"/>
              <w:contextualSpacing/>
              <w:jc w:val="center"/>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必需</w:t>
            </w:r>
          </w:p>
        </w:tc>
        <w:tc>
          <w:tcPr>
            <w:tcW w:w="732" w:type="pct"/>
            <w:vAlign w:val="center"/>
          </w:tcPr>
          <w:p w14:paraId="6A185D40">
            <w:pPr>
              <w:pStyle w:val="10"/>
              <w:pBdr>
                <w:bottom w:val="none" w:color="auto" w:sz="0" w:space="0"/>
              </w:pBdr>
              <w:kinsoku w:val="0"/>
              <w:overflowPunct w:val="0"/>
              <w:adjustRightInd w:val="0"/>
              <w:snapToGrid/>
              <w:spacing w:line="240" w:lineRule="auto"/>
              <w:contextualSpacing/>
              <w:rPr>
                <w:rFonts w:hint="default" w:ascii="Times New Roman" w:hAnsi="Times New Roman" w:eastAsia="宋体" w:cs="Times New Roman"/>
                <w:snapToGrid w:val="0"/>
                <w:kern w:val="0"/>
                <w:sz w:val="21"/>
                <w:szCs w:val="21"/>
              </w:rPr>
            </w:pPr>
          </w:p>
        </w:tc>
      </w:tr>
      <w:tr w14:paraId="69358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0" w:type="pct"/>
            <w:vAlign w:val="center"/>
          </w:tcPr>
          <w:p w14:paraId="00E27E60">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color w:val="000000"/>
                <w:sz w:val="21"/>
                <w:szCs w:val="21"/>
                <w:lang w:val="en-US" w:eastAsia="zh-CN"/>
              </w:rPr>
            </w:pPr>
          </w:p>
        </w:tc>
        <w:tc>
          <w:tcPr>
            <w:tcW w:w="2878" w:type="pct"/>
            <w:vAlign w:val="center"/>
          </w:tcPr>
          <w:p w14:paraId="1FE1E64A">
            <w:pPr>
              <w:widowControl/>
              <w:spacing w:line="15" w:lineRule="atLeast"/>
              <w:rPr>
                <w:rFonts w:hint="default" w:ascii="Times New Roman" w:hAnsi="Times New Roman" w:eastAsia="宋体" w:cs="Times New Roman"/>
                <w:sz w:val="21"/>
                <w:szCs w:val="21"/>
                <w:lang w:val="en-GB"/>
              </w:rPr>
            </w:pPr>
            <w:r>
              <w:rPr>
                <w:rFonts w:hint="default" w:ascii="Times New Roman" w:hAnsi="Times New Roman" w:eastAsia="宋体" w:cs="Times New Roman"/>
                <w:sz w:val="21"/>
                <w:szCs w:val="21"/>
                <w:lang w:val="en-GB"/>
              </w:rPr>
              <w:t>烘干系统采用减速机与主轴直连传动。</w:t>
            </w:r>
          </w:p>
        </w:tc>
        <w:tc>
          <w:tcPr>
            <w:tcW w:w="729" w:type="pct"/>
            <w:vAlign w:val="center"/>
          </w:tcPr>
          <w:p w14:paraId="3762F18C">
            <w:pPr>
              <w:kinsoku w:val="0"/>
              <w:overflowPunct w:val="0"/>
              <w:adjustRightInd w:val="0"/>
              <w:spacing w:line="240" w:lineRule="auto"/>
              <w:contextualSpacing/>
              <w:jc w:val="center"/>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必需</w:t>
            </w:r>
          </w:p>
        </w:tc>
        <w:tc>
          <w:tcPr>
            <w:tcW w:w="732" w:type="pct"/>
            <w:vAlign w:val="center"/>
          </w:tcPr>
          <w:p w14:paraId="4E17A2B3">
            <w:pPr>
              <w:pStyle w:val="10"/>
              <w:pBdr>
                <w:bottom w:val="none" w:color="auto" w:sz="0" w:space="0"/>
              </w:pBdr>
              <w:kinsoku w:val="0"/>
              <w:overflowPunct w:val="0"/>
              <w:adjustRightInd w:val="0"/>
              <w:snapToGrid/>
              <w:spacing w:line="240" w:lineRule="auto"/>
              <w:contextualSpacing/>
              <w:rPr>
                <w:rFonts w:hint="default" w:ascii="Times New Roman" w:hAnsi="Times New Roman" w:eastAsia="宋体" w:cs="Times New Roman"/>
                <w:snapToGrid w:val="0"/>
                <w:kern w:val="0"/>
                <w:sz w:val="21"/>
                <w:szCs w:val="21"/>
              </w:rPr>
            </w:pPr>
          </w:p>
        </w:tc>
      </w:tr>
      <w:tr w14:paraId="68D76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0" w:type="pct"/>
            <w:vAlign w:val="center"/>
          </w:tcPr>
          <w:p w14:paraId="79F023BD">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color w:val="000000"/>
                <w:sz w:val="21"/>
                <w:szCs w:val="21"/>
                <w:lang w:val="en-US" w:eastAsia="zh-CN"/>
              </w:rPr>
            </w:pPr>
          </w:p>
        </w:tc>
        <w:tc>
          <w:tcPr>
            <w:tcW w:w="2878" w:type="pct"/>
            <w:vAlign w:val="center"/>
          </w:tcPr>
          <w:p w14:paraId="28B86F8B">
            <w:pPr>
              <w:widowControl/>
              <w:spacing w:line="15" w:lineRule="atLeast"/>
              <w:rPr>
                <w:rFonts w:hint="default" w:ascii="Times New Roman" w:hAnsi="Times New Roman" w:eastAsia="宋体" w:cs="Times New Roman"/>
                <w:sz w:val="21"/>
                <w:szCs w:val="21"/>
                <w:lang w:val="en-GB"/>
              </w:rPr>
            </w:pPr>
            <w:r>
              <w:rPr>
                <w:rFonts w:hint="default" w:ascii="Times New Roman" w:hAnsi="Times New Roman" w:eastAsia="宋体" w:cs="Times New Roman"/>
                <w:sz w:val="21"/>
                <w:szCs w:val="21"/>
                <w:lang w:val="en-GB"/>
              </w:rPr>
              <w:t>烘干系统配置排风防倒灌不锈钢气动止回阀；系统排水口安装卫生级自动止回装置，使设备具有防止倒灌功能。</w:t>
            </w:r>
          </w:p>
        </w:tc>
        <w:tc>
          <w:tcPr>
            <w:tcW w:w="729" w:type="pct"/>
            <w:vAlign w:val="center"/>
          </w:tcPr>
          <w:p w14:paraId="39710E35">
            <w:pPr>
              <w:kinsoku w:val="0"/>
              <w:overflowPunct w:val="0"/>
              <w:adjustRightInd w:val="0"/>
              <w:spacing w:line="240" w:lineRule="auto"/>
              <w:contextualSpacing/>
              <w:jc w:val="center"/>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必需</w:t>
            </w:r>
          </w:p>
        </w:tc>
        <w:tc>
          <w:tcPr>
            <w:tcW w:w="732" w:type="pct"/>
            <w:vAlign w:val="center"/>
          </w:tcPr>
          <w:p w14:paraId="1E3405F5">
            <w:pPr>
              <w:pStyle w:val="10"/>
              <w:pBdr>
                <w:bottom w:val="none" w:color="auto" w:sz="0" w:space="0"/>
              </w:pBdr>
              <w:kinsoku w:val="0"/>
              <w:overflowPunct w:val="0"/>
              <w:adjustRightInd w:val="0"/>
              <w:snapToGrid/>
              <w:spacing w:line="240" w:lineRule="auto"/>
              <w:contextualSpacing/>
              <w:rPr>
                <w:rFonts w:hint="default" w:ascii="Times New Roman" w:hAnsi="Times New Roman" w:eastAsia="宋体" w:cs="Times New Roman"/>
                <w:snapToGrid w:val="0"/>
                <w:kern w:val="0"/>
                <w:sz w:val="21"/>
                <w:szCs w:val="21"/>
              </w:rPr>
            </w:pPr>
          </w:p>
        </w:tc>
      </w:tr>
      <w:tr w14:paraId="5E64D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0" w:type="pct"/>
            <w:vAlign w:val="center"/>
          </w:tcPr>
          <w:p w14:paraId="4F89E42B">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color w:val="000000"/>
                <w:sz w:val="21"/>
                <w:szCs w:val="21"/>
                <w:lang w:val="en-US" w:eastAsia="zh-CN"/>
              </w:rPr>
            </w:pPr>
          </w:p>
        </w:tc>
        <w:tc>
          <w:tcPr>
            <w:tcW w:w="2878" w:type="pct"/>
            <w:vAlign w:val="center"/>
          </w:tcPr>
          <w:p w14:paraId="1CB6F42D">
            <w:pPr>
              <w:widowControl/>
              <w:spacing w:line="15" w:lineRule="atLeast"/>
              <w:rPr>
                <w:rFonts w:hint="default" w:ascii="Times New Roman" w:hAnsi="Times New Roman" w:eastAsia="宋体" w:cs="Times New Roman"/>
                <w:sz w:val="21"/>
                <w:szCs w:val="21"/>
                <w:lang w:val="en-GB"/>
              </w:rPr>
            </w:pPr>
            <w:r>
              <w:rPr>
                <w:rFonts w:hint="default" w:ascii="Times New Roman" w:hAnsi="Times New Roman" w:eastAsia="宋体" w:cs="Times New Roman"/>
                <w:sz w:val="21"/>
                <w:szCs w:val="21"/>
                <w:lang w:val="en-US" w:eastAsia="zh-CN"/>
              </w:rPr>
              <w:t>单扉洗烘一体机</w:t>
            </w:r>
            <w:r>
              <w:rPr>
                <w:rFonts w:hint="default" w:ascii="Times New Roman" w:hAnsi="Times New Roman" w:eastAsia="宋体" w:cs="Times New Roman"/>
                <w:sz w:val="21"/>
                <w:szCs w:val="21"/>
                <w:lang w:val="en-GB"/>
              </w:rPr>
              <w:t>的散热部位均敷设非纤维保温材料，减少机器发热对洁净室温度的影响。</w:t>
            </w:r>
          </w:p>
        </w:tc>
        <w:tc>
          <w:tcPr>
            <w:tcW w:w="729" w:type="pct"/>
            <w:vAlign w:val="center"/>
          </w:tcPr>
          <w:p w14:paraId="015DE111">
            <w:pPr>
              <w:kinsoku w:val="0"/>
              <w:overflowPunct w:val="0"/>
              <w:adjustRightInd w:val="0"/>
              <w:spacing w:line="240" w:lineRule="auto"/>
              <w:contextualSpacing/>
              <w:jc w:val="center"/>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必需</w:t>
            </w:r>
          </w:p>
        </w:tc>
        <w:tc>
          <w:tcPr>
            <w:tcW w:w="732" w:type="pct"/>
            <w:vAlign w:val="center"/>
          </w:tcPr>
          <w:p w14:paraId="661701F0">
            <w:pPr>
              <w:pStyle w:val="10"/>
              <w:pBdr>
                <w:bottom w:val="none" w:color="auto" w:sz="0" w:space="0"/>
              </w:pBdr>
              <w:kinsoku w:val="0"/>
              <w:overflowPunct w:val="0"/>
              <w:adjustRightInd w:val="0"/>
              <w:snapToGrid/>
              <w:spacing w:line="240" w:lineRule="auto"/>
              <w:contextualSpacing/>
              <w:rPr>
                <w:rFonts w:hint="default" w:ascii="Times New Roman" w:hAnsi="Times New Roman" w:eastAsia="宋体" w:cs="Times New Roman"/>
                <w:snapToGrid w:val="0"/>
                <w:kern w:val="0"/>
                <w:sz w:val="21"/>
                <w:szCs w:val="21"/>
              </w:rPr>
            </w:pPr>
          </w:p>
        </w:tc>
      </w:tr>
      <w:tr w14:paraId="791BE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0" w:type="pct"/>
            <w:vAlign w:val="center"/>
          </w:tcPr>
          <w:p w14:paraId="50859C5F">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color w:val="000000"/>
                <w:sz w:val="21"/>
                <w:szCs w:val="21"/>
                <w:lang w:val="en-US" w:eastAsia="zh-CN"/>
              </w:rPr>
            </w:pPr>
          </w:p>
        </w:tc>
        <w:tc>
          <w:tcPr>
            <w:tcW w:w="2878" w:type="pct"/>
            <w:vAlign w:val="center"/>
          </w:tcPr>
          <w:p w14:paraId="1C91B48E">
            <w:pPr>
              <w:widowControl/>
              <w:spacing w:line="15" w:lineRule="atLeast"/>
              <w:rPr>
                <w:rFonts w:hint="default" w:ascii="Times New Roman" w:hAnsi="Times New Roman" w:eastAsia="宋体" w:cs="Times New Roman"/>
                <w:sz w:val="21"/>
                <w:szCs w:val="21"/>
                <w:lang w:val="en-GB"/>
              </w:rPr>
            </w:pPr>
            <w:r>
              <w:rPr>
                <w:rFonts w:hint="default" w:ascii="Times New Roman" w:hAnsi="Times New Roman" w:eastAsia="宋体" w:cs="Times New Roman"/>
                <w:sz w:val="21"/>
                <w:szCs w:val="21"/>
                <w:lang w:val="en-GB"/>
              </w:rPr>
              <w:t>设备采用体外密封注油系统，避免对洁净区污染。</w:t>
            </w:r>
          </w:p>
        </w:tc>
        <w:tc>
          <w:tcPr>
            <w:tcW w:w="729" w:type="pct"/>
            <w:vAlign w:val="center"/>
          </w:tcPr>
          <w:p w14:paraId="783409A0">
            <w:pPr>
              <w:kinsoku w:val="0"/>
              <w:overflowPunct w:val="0"/>
              <w:adjustRightInd w:val="0"/>
              <w:spacing w:line="240" w:lineRule="auto"/>
              <w:contextualSpacing/>
              <w:jc w:val="center"/>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必需</w:t>
            </w:r>
          </w:p>
        </w:tc>
        <w:tc>
          <w:tcPr>
            <w:tcW w:w="732" w:type="pct"/>
            <w:vAlign w:val="center"/>
          </w:tcPr>
          <w:p w14:paraId="0E90DC7D">
            <w:pPr>
              <w:pStyle w:val="10"/>
              <w:pBdr>
                <w:bottom w:val="none" w:color="auto" w:sz="0" w:space="0"/>
              </w:pBdr>
              <w:kinsoku w:val="0"/>
              <w:overflowPunct w:val="0"/>
              <w:adjustRightInd w:val="0"/>
              <w:snapToGrid/>
              <w:spacing w:line="240" w:lineRule="auto"/>
              <w:contextualSpacing/>
              <w:rPr>
                <w:rFonts w:hint="default" w:ascii="Times New Roman" w:hAnsi="Times New Roman" w:eastAsia="宋体" w:cs="Times New Roman"/>
                <w:snapToGrid w:val="0"/>
                <w:kern w:val="0"/>
                <w:sz w:val="21"/>
                <w:szCs w:val="21"/>
              </w:rPr>
            </w:pPr>
          </w:p>
        </w:tc>
      </w:tr>
      <w:tr w14:paraId="599E4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0" w:type="pct"/>
            <w:vAlign w:val="center"/>
          </w:tcPr>
          <w:p w14:paraId="0C9F8EC8">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color w:val="000000"/>
                <w:sz w:val="21"/>
                <w:szCs w:val="21"/>
                <w:lang w:val="en-US" w:eastAsia="zh-CN"/>
              </w:rPr>
            </w:pPr>
          </w:p>
        </w:tc>
        <w:tc>
          <w:tcPr>
            <w:tcW w:w="2878" w:type="pct"/>
            <w:vAlign w:val="center"/>
          </w:tcPr>
          <w:p w14:paraId="3215EECB">
            <w:pPr>
              <w:widowControl/>
              <w:spacing w:line="240" w:lineRule="auto"/>
              <w:rPr>
                <w:rFonts w:hint="default" w:ascii="Times New Roman" w:hAnsi="Times New Roman" w:eastAsia="宋体" w:cs="Times New Roman"/>
                <w:sz w:val="21"/>
                <w:szCs w:val="21"/>
                <w:lang w:val="en-GB"/>
              </w:rPr>
            </w:pPr>
            <w:r>
              <w:rPr>
                <w:rFonts w:hint="default" w:ascii="Times New Roman" w:hAnsi="Times New Roman" w:eastAsia="宋体" w:cs="Times New Roman"/>
                <w:sz w:val="21"/>
                <w:szCs w:val="21"/>
                <w:lang w:val="en-GB"/>
              </w:rPr>
              <w:t>烘干系统的外筒、过滤网、后背板、顶板、机壳面板、以及过滤箱体均采用304不锈钢材料制造，以便持久耐用，清洁方便。</w:t>
            </w:r>
          </w:p>
        </w:tc>
        <w:tc>
          <w:tcPr>
            <w:tcW w:w="729" w:type="pct"/>
            <w:vAlign w:val="center"/>
          </w:tcPr>
          <w:p w14:paraId="72C9087F">
            <w:pPr>
              <w:kinsoku w:val="0"/>
              <w:overflowPunct w:val="0"/>
              <w:adjustRightInd w:val="0"/>
              <w:spacing w:line="240" w:lineRule="auto"/>
              <w:contextualSpacing/>
              <w:jc w:val="center"/>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必需</w:t>
            </w:r>
          </w:p>
        </w:tc>
        <w:tc>
          <w:tcPr>
            <w:tcW w:w="732" w:type="pct"/>
            <w:vAlign w:val="center"/>
          </w:tcPr>
          <w:p w14:paraId="757750F5">
            <w:pPr>
              <w:pStyle w:val="10"/>
              <w:pBdr>
                <w:bottom w:val="none" w:color="auto" w:sz="0" w:space="0"/>
              </w:pBdr>
              <w:kinsoku w:val="0"/>
              <w:overflowPunct w:val="0"/>
              <w:adjustRightInd w:val="0"/>
              <w:snapToGrid/>
              <w:spacing w:line="240" w:lineRule="auto"/>
              <w:contextualSpacing/>
              <w:rPr>
                <w:rFonts w:hint="default" w:ascii="Times New Roman" w:hAnsi="Times New Roman" w:eastAsia="宋体" w:cs="Times New Roman"/>
                <w:snapToGrid w:val="0"/>
                <w:kern w:val="0"/>
                <w:sz w:val="21"/>
                <w:szCs w:val="21"/>
              </w:rPr>
            </w:pPr>
          </w:p>
        </w:tc>
      </w:tr>
      <w:tr w14:paraId="4CAC7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0" w:type="pct"/>
            <w:vAlign w:val="center"/>
          </w:tcPr>
          <w:p w14:paraId="7F5C4F52">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color w:val="000000"/>
                <w:sz w:val="21"/>
                <w:szCs w:val="21"/>
                <w:lang w:val="en-US" w:eastAsia="zh-CN"/>
              </w:rPr>
            </w:pPr>
          </w:p>
        </w:tc>
        <w:tc>
          <w:tcPr>
            <w:tcW w:w="2878" w:type="pct"/>
            <w:vAlign w:val="center"/>
          </w:tcPr>
          <w:p w14:paraId="27EC54EB">
            <w:pPr>
              <w:widowControl/>
              <w:spacing w:line="240" w:lineRule="auto"/>
              <w:rPr>
                <w:rFonts w:hint="default" w:ascii="Times New Roman" w:hAnsi="Times New Roman" w:eastAsia="宋体" w:cs="Times New Roman"/>
                <w:sz w:val="21"/>
                <w:szCs w:val="21"/>
                <w:lang w:val="en-GB"/>
              </w:rPr>
            </w:pPr>
            <w:r>
              <w:rPr>
                <w:rFonts w:hint="default" w:ascii="Times New Roman" w:hAnsi="Times New Roman" w:eastAsia="宋体" w:cs="Times New Roman"/>
                <w:sz w:val="21"/>
                <w:szCs w:val="21"/>
                <w:lang w:val="en-GB"/>
              </w:rPr>
              <w:t>系统后面板内壁装配中效过滤器，防止三角带粉末挥洒。</w:t>
            </w:r>
          </w:p>
        </w:tc>
        <w:tc>
          <w:tcPr>
            <w:tcW w:w="729" w:type="pct"/>
            <w:vAlign w:val="center"/>
          </w:tcPr>
          <w:p w14:paraId="7E147861">
            <w:pPr>
              <w:kinsoku w:val="0"/>
              <w:overflowPunct w:val="0"/>
              <w:adjustRightInd w:val="0"/>
              <w:spacing w:line="240" w:lineRule="auto"/>
              <w:contextualSpacing/>
              <w:jc w:val="center"/>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必需</w:t>
            </w:r>
          </w:p>
        </w:tc>
        <w:tc>
          <w:tcPr>
            <w:tcW w:w="732" w:type="pct"/>
            <w:vAlign w:val="center"/>
          </w:tcPr>
          <w:p w14:paraId="2B7321FF">
            <w:pPr>
              <w:pStyle w:val="10"/>
              <w:pBdr>
                <w:bottom w:val="none" w:color="auto" w:sz="0" w:space="0"/>
              </w:pBdr>
              <w:kinsoku w:val="0"/>
              <w:overflowPunct w:val="0"/>
              <w:adjustRightInd w:val="0"/>
              <w:snapToGrid/>
              <w:spacing w:line="240" w:lineRule="auto"/>
              <w:contextualSpacing/>
              <w:rPr>
                <w:rFonts w:hint="default" w:ascii="Times New Roman" w:hAnsi="Times New Roman" w:eastAsia="宋体" w:cs="Times New Roman"/>
                <w:snapToGrid w:val="0"/>
                <w:kern w:val="0"/>
                <w:sz w:val="21"/>
                <w:szCs w:val="21"/>
              </w:rPr>
            </w:pPr>
          </w:p>
        </w:tc>
      </w:tr>
      <w:tr w14:paraId="3DD85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0" w:type="pct"/>
            <w:vAlign w:val="center"/>
          </w:tcPr>
          <w:p w14:paraId="34706240">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color w:val="000000"/>
                <w:sz w:val="21"/>
                <w:szCs w:val="21"/>
                <w:lang w:val="en-US" w:eastAsia="zh-CN"/>
              </w:rPr>
            </w:pPr>
          </w:p>
        </w:tc>
        <w:tc>
          <w:tcPr>
            <w:tcW w:w="2878" w:type="pct"/>
            <w:vAlign w:val="center"/>
          </w:tcPr>
          <w:p w14:paraId="56DA6580">
            <w:pPr>
              <w:widowControl/>
              <w:spacing w:line="240" w:lineRule="auto"/>
              <w:rPr>
                <w:rFonts w:hint="default" w:ascii="Times New Roman" w:hAnsi="Times New Roman" w:eastAsia="宋体" w:cs="Times New Roman"/>
                <w:sz w:val="21"/>
                <w:szCs w:val="21"/>
                <w:lang w:val="en-GB"/>
              </w:rPr>
            </w:pPr>
            <w:r>
              <w:rPr>
                <w:rFonts w:hint="default" w:ascii="Times New Roman" w:hAnsi="Times New Roman" w:eastAsia="宋体" w:cs="Times New Roman"/>
                <w:sz w:val="21"/>
                <w:szCs w:val="21"/>
                <w:lang w:val="en-GB"/>
              </w:rPr>
              <w:t>自动控制微机电脑控制，供应商应提供详细的电器部件生产厂家的清单</w:t>
            </w:r>
            <w:r>
              <w:rPr>
                <w:rFonts w:hint="default" w:ascii="Times New Roman" w:hAnsi="Times New Roman" w:eastAsia="宋体" w:cs="Times New Roman"/>
                <w:sz w:val="21"/>
                <w:szCs w:val="21"/>
              </w:rPr>
              <w:t>。</w:t>
            </w:r>
          </w:p>
        </w:tc>
        <w:tc>
          <w:tcPr>
            <w:tcW w:w="729" w:type="pct"/>
            <w:vAlign w:val="center"/>
          </w:tcPr>
          <w:p w14:paraId="54BBDAE9">
            <w:pPr>
              <w:kinsoku w:val="0"/>
              <w:overflowPunct w:val="0"/>
              <w:adjustRightInd w:val="0"/>
              <w:spacing w:line="240" w:lineRule="auto"/>
              <w:contextualSpacing/>
              <w:jc w:val="center"/>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必需</w:t>
            </w:r>
          </w:p>
        </w:tc>
        <w:tc>
          <w:tcPr>
            <w:tcW w:w="732" w:type="pct"/>
            <w:vAlign w:val="center"/>
          </w:tcPr>
          <w:p w14:paraId="08466F63">
            <w:pPr>
              <w:pStyle w:val="10"/>
              <w:pBdr>
                <w:bottom w:val="none" w:color="auto" w:sz="0" w:space="0"/>
              </w:pBdr>
              <w:kinsoku w:val="0"/>
              <w:overflowPunct w:val="0"/>
              <w:adjustRightInd w:val="0"/>
              <w:snapToGrid/>
              <w:spacing w:line="240" w:lineRule="auto"/>
              <w:contextualSpacing/>
              <w:rPr>
                <w:rFonts w:hint="default" w:ascii="Times New Roman" w:hAnsi="Times New Roman" w:eastAsia="宋体" w:cs="Times New Roman"/>
                <w:snapToGrid w:val="0"/>
                <w:kern w:val="0"/>
                <w:sz w:val="21"/>
                <w:szCs w:val="21"/>
              </w:rPr>
            </w:pPr>
          </w:p>
        </w:tc>
      </w:tr>
      <w:tr w14:paraId="05FC2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0" w:type="pct"/>
            <w:vAlign w:val="center"/>
          </w:tcPr>
          <w:p w14:paraId="22EF39CD">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color w:val="000000"/>
                <w:sz w:val="21"/>
                <w:szCs w:val="21"/>
                <w:lang w:val="en-US" w:eastAsia="zh-CN"/>
              </w:rPr>
            </w:pPr>
          </w:p>
        </w:tc>
        <w:tc>
          <w:tcPr>
            <w:tcW w:w="2878" w:type="pct"/>
            <w:vAlign w:val="center"/>
          </w:tcPr>
          <w:p w14:paraId="3A4DD283">
            <w:pPr>
              <w:widowControl/>
              <w:spacing w:line="240" w:lineRule="auto"/>
              <w:rPr>
                <w:rFonts w:hint="default" w:ascii="Times New Roman" w:hAnsi="Times New Roman" w:eastAsia="宋体" w:cs="Times New Roman"/>
                <w:sz w:val="21"/>
                <w:szCs w:val="21"/>
                <w:lang w:val="en-GB"/>
              </w:rPr>
            </w:pPr>
            <w:r>
              <w:rPr>
                <w:rFonts w:hint="default" w:ascii="Times New Roman" w:hAnsi="Times New Roman" w:eastAsia="宋体" w:cs="Times New Roman"/>
                <w:sz w:val="21"/>
                <w:szCs w:val="21"/>
                <w:lang w:val="zh-CN"/>
              </w:rPr>
              <w:t>参数设定必须通过用户权限管理保护（密码）。</w:t>
            </w:r>
          </w:p>
        </w:tc>
        <w:tc>
          <w:tcPr>
            <w:tcW w:w="729" w:type="pct"/>
            <w:vAlign w:val="center"/>
          </w:tcPr>
          <w:p w14:paraId="54F099C8">
            <w:pPr>
              <w:kinsoku w:val="0"/>
              <w:overflowPunct w:val="0"/>
              <w:adjustRightInd w:val="0"/>
              <w:spacing w:line="240" w:lineRule="auto"/>
              <w:contextualSpacing/>
              <w:jc w:val="center"/>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必需</w:t>
            </w:r>
          </w:p>
        </w:tc>
        <w:tc>
          <w:tcPr>
            <w:tcW w:w="732" w:type="pct"/>
            <w:vAlign w:val="center"/>
          </w:tcPr>
          <w:p w14:paraId="5189D263">
            <w:pPr>
              <w:pStyle w:val="10"/>
              <w:pBdr>
                <w:bottom w:val="none" w:color="auto" w:sz="0" w:space="0"/>
              </w:pBdr>
              <w:kinsoku w:val="0"/>
              <w:overflowPunct w:val="0"/>
              <w:adjustRightInd w:val="0"/>
              <w:snapToGrid/>
              <w:spacing w:line="240" w:lineRule="auto"/>
              <w:contextualSpacing/>
              <w:rPr>
                <w:rFonts w:hint="default" w:ascii="Times New Roman" w:hAnsi="Times New Roman" w:eastAsia="宋体" w:cs="Times New Roman"/>
                <w:snapToGrid w:val="0"/>
                <w:kern w:val="0"/>
                <w:sz w:val="21"/>
                <w:szCs w:val="21"/>
              </w:rPr>
            </w:pPr>
          </w:p>
        </w:tc>
      </w:tr>
      <w:tr w14:paraId="6C721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0" w:type="pct"/>
            <w:vAlign w:val="center"/>
          </w:tcPr>
          <w:p w14:paraId="4F6D38D8">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color w:val="000000"/>
                <w:sz w:val="21"/>
                <w:szCs w:val="21"/>
                <w:lang w:val="en-US" w:eastAsia="zh-CN"/>
              </w:rPr>
            </w:pPr>
          </w:p>
        </w:tc>
        <w:tc>
          <w:tcPr>
            <w:tcW w:w="2878" w:type="pct"/>
            <w:vAlign w:val="center"/>
          </w:tcPr>
          <w:p w14:paraId="0920DC57">
            <w:pPr>
              <w:widowControl/>
              <w:spacing w:line="240" w:lineRule="auto"/>
              <w:rPr>
                <w:rFonts w:hint="default" w:ascii="Times New Roman" w:hAnsi="Times New Roman" w:eastAsia="宋体" w:cs="Times New Roman"/>
                <w:sz w:val="21"/>
                <w:szCs w:val="21"/>
                <w:lang w:val="en-GB"/>
              </w:rPr>
            </w:pPr>
            <w:r>
              <w:rPr>
                <w:rFonts w:hint="default" w:ascii="Times New Roman" w:hAnsi="Times New Roman" w:eastAsia="宋体" w:cs="Times New Roman"/>
                <w:sz w:val="21"/>
                <w:szCs w:val="21"/>
                <w:lang w:val="en-GB"/>
              </w:rPr>
              <w:t>断电时，机器逐渐停稳，以保护操作工、设备和产品。恢复供电后设备不能自动开机，必须人工启动。</w:t>
            </w:r>
          </w:p>
        </w:tc>
        <w:tc>
          <w:tcPr>
            <w:tcW w:w="729" w:type="pct"/>
            <w:vAlign w:val="center"/>
          </w:tcPr>
          <w:p w14:paraId="2BC6AFBF">
            <w:pPr>
              <w:kinsoku w:val="0"/>
              <w:overflowPunct w:val="0"/>
              <w:adjustRightInd w:val="0"/>
              <w:spacing w:line="240" w:lineRule="auto"/>
              <w:contextualSpacing/>
              <w:jc w:val="center"/>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必需</w:t>
            </w:r>
          </w:p>
        </w:tc>
        <w:tc>
          <w:tcPr>
            <w:tcW w:w="732" w:type="pct"/>
            <w:vAlign w:val="center"/>
          </w:tcPr>
          <w:p w14:paraId="5C87DD65">
            <w:pPr>
              <w:pStyle w:val="10"/>
              <w:pBdr>
                <w:bottom w:val="none" w:color="auto" w:sz="0" w:space="0"/>
              </w:pBdr>
              <w:kinsoku w:val="0"/>
              <w:overflowPunct w:val="0"/>
              <w:adjustRightInd w:val="0"/>
              <w:snapToGrid/>
              <w:spacing w:line="240" w:lineRule="auto"/>
              <w:contextualSpacing/>
              <w:rPr>
                <w:rFonts w:hint="default" w:ascii="Times New Roman" w:hAnsi="Times New Roman" w:eastAsia="宋体" w:cs="Times New Roman"/>
                <w:snapToGrid w:val="0"/>
                <w:kern w:val="0"/>
                <w:sz w:val="21"/>
                <w:szCs w:val="21"/>
              </w:rPr>
            </w:pPr>
          </w:p>
        </w:tc>
      </w:tr>
      <w:tr w14:paraId="49A3D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0" w:type="pct"/>
            <w:vAlign w:val="center"/>
          </w:tcPr>
          <w:p w14:paraId="7FF28D81">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color w:val="000000"/>
                <w:sz w:val="21"/>
                <w:szCs w:val="21"/>
                <w:lang w:val="en-US" w:eastAsia="zh-CN"/>
              </w:rPr>
            </w:pPr>
          </w:p>
        </w:tc>
        <w:tc>
          <w:tcPr>
            <w:tcW w:w="2878" w:type="pct"/>
            <w:vAlign w:val="center"/>
          </w:tcPr>
          <w:p w14:paraId="33FFF083">
            <w:pPr>
              <w:widowControl/>
              <w:spacing w:line="240" w:lineRule="auto"/>
              <w:rPr>
                <w:rFonts w:hint="default" w:ascii="Times New Roman" w:hAnsi="Times New Roman" w:eastAsia="宋体" w:cs="Times New Roman"/>
                <w:sz w:val="21"/>
                <w:szCs w:val="21"/>
                <w:lang w:val="en-GB"/>
              </w:rPr>
            </w:pPr>
            <w:r>
              <w:rPr>
                <w:rFonts w:hint="default" w:ascii="Times New Roman" w:hAnsi="Times New Roman" w:eastAsia="宋体" w:cs="Times New Roman"/>
                <w:sz w:val="21"/>
                <w:szCs w:val="21"/>
                <w:lang w:val="zh-CN"/>
              </w:rPr>
              <w:t>系统应具有诊断功能以识别和阐述故障。显示导致设备停机的故障，如：</w:t>
            </w:r>
            <w:r>
              <w:rPr>
                <w:rFonts w:hint="default" w:ascii="Times New Roman" w:hAnsi="Times New Roman" w:eastAsia="宋体" w:cs="Times New Roman"/>
                <w:sz w:val="21"/>
                <w:szCs w:val="21"/>
                <w:lang w:val="en-GB"/>
              </w:rPr>
              <w:t>内室温度。</w:t>
            </w:r>
          </w:p>
        </w:tc>
        <w:tc>
          <w:tcPr>
            <w:tcW w:w="729" w:type="pct"/>
            <w:vAlign w:val="center"/>
          </w:tcPr>
          <w:p w14:paraId="100DBC3D">
            <w:pPr>
              <w:kinsoku w:val="0"/>
              <w:overflowPunct w:val="0"/>
              <w:adjustRightInd w:val="0"/>
              <w:spacing w:line="240" w:lineRule="auto"/>
              <w:contextualSpacing/>
              <w:jc w:val="center"/>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必需</w:t>
            </w:r>
          </w:p>
        </w:tc>
        <w:tc>
          <w:tcPr>
            <w:tcW w:w="732" w:type="pct"/>
            <w:vAlign w:val="center"/>
          </w:tcPr>
          <w:p w14:paraId="5B1056BE">
            <w:pPr>
              <w:pStyle w:val="10"/>
              <w:pBdr>
                <w:bottom w:val="none" w:color="auto" w:sz="0" w:space="0"/>
              </w:pBdr>
              <w:kinsoku w:val="0"/>
              <w:overflowPunct w:val="0"/>
              <w:adjustRightInd w:val="0"/>
              <w:snapToGrid/>
              <w:spacing w:line="240" w:lineRule="auto"/>
              <w:contextualSpacing/>
              <w:rPr>
                <w:rFonts w:hint="default" w:ascii="Times New Roman" w:hAnsi="Times New Roman" w:eastAsia="宋体" w:cs="Times New Roman"/>
                <w:snapToGrid w:val="0"/>
                <w:kern w:val="0"/>
                <w:sz w:val="21"/>
                <w:szCs w:val="21"/>
              </w:rPr>
            </w:pPr>
          </w:p>
        </w:tc>
      </w:tr>
      <w:tr w14:paraId="05DED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0" w:type="pct"/>
            <w:vAlign w:val="center"/>
          </w:tcPr>
          <w:p w14:paraId="3087DD8A">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color w:val="000000"/>
                <w:sz w:val="21"/>
                <w:szCs w:val="21"/>
                <w:lang w:val="en-US" w:eastAsia="zh-CN"/>
              </w:rPr>
            </w:pPr>
          </w:p>
        </w:tc>
        <w:tc>
          <w:tcPr>
            <w:tcW w:w="2878" w:type="pct"/>
            <w:vAlign w:val="center"/>
          </w:tcPr>
          <w:p w14:paraId="44B40645">
            <w:pPr>
              <w:widowControl/>
              <w:spacing w:line="240" w:lineRule="auto"/>
              <w:rPr>
                <w:rFonts w:hint="default" w:ascii="Times New Roman" w:hAnsi="Times New Roman" w:eastAsia="宋体" w:cs="Times New Roman"/>
                <w:sz w:val="21"/>
                <w:szCs w:val="21"/>
                <w:lang w:val="en-GB"/>
              </w:rPr>
            </w:pPr>
            <w:r>
              <w:rPr>
                <w:rFonts w:hint="default" w:ascii="Times New Roman" w:hAnsi="Times New Roman" w:eastAsia="宋体" w:cs="Times New Roman"/>
                <w:sz w:val="21"/>
                <w:szCs w:val="21"/>
                <w:lang w:val="zh-CN"/>
              </w:rPr>
              <w:t>可配置系统的设计应能够防止断电情况下数据和/或配置参数的丢失。</w:t>
            </w:r>
          </w:p>
        </w:tc>
        <w:tc>
          <w:tcPr>
            <w:tcW w:w="729" w:type="pct"/>
            <w:vAlign w:val="center"/>
          </w:tcPr>
          <w:p w14:paraId="1022F170">
            <w:pPr>
              <w:kinsoku w:val="0"/>
              <w:overflowPunct w:val="0"/>
              <w:adjustRightInd w:val="0"/>
              <w:spacing w:line="240" w:lineRule="auto"/>
              <w:contextualSpacing/>
              <w:jc w:val="center"/>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必需</w:t>
            </w:r>
          </w:p>
        </w:tc>
        <w:tc>
          <w:tcPr>
            <w:tcW w:w="732" w:type="pct"/>
            <w:vAlign w:val="center"/>
          </w:tcPr>
          <w:p w14:paraId="6061947E">
            <w:pPr>
              <w:pStyle w:val="10"/>
              <w:pBdr>
                <w:bottom w:val="none" w:color="auto" w:sz="0" w:space="0"/>
              </w:pBdr>
              <w:kinsoku w:val="0"/>
              <w:overflowPunct w:val="0"/>
              <w:adjustRightInd w:val="0"/>
              <w:snapToGrid/>
              <w:spacing w:line="240" w:lineRule="auto"/>
              <w:contextualSpacing/>
              <w:rPr>
                <w:rFonts w:hint="default" w:ascii="Times New Roman" w:hAnsi="Times New Roman" w:eastAsia="宋体" w:cs="Times New Roman"/>
                <w:snapToGrid w:val="0"/>
                <w:kern w:val="0"/>
                <w:sz w:val="21"/>
                <w:szCs w:val="21"/>
              </w:rPr>
            </w:pPr>
          </w:p>
        </w:tc>
      </w:tr>
      <w:tr w14:paraId="32FBA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0" w:type="pct"/>
            <w:vAlign w:val="center"/>
          </w:tcPr>
          <w:p w14:paraId="644DB6DF">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color w:val="000000"/>
                <w:sz w:val="21"/>
                <w:szCs w:val="21"/>
                <w:lang w:val="en-US" w:eastAsia="zh-CN"/>
              </w:rPr>
            </w:pPr>
          </w:p>
        </w:tc>
        <w:tc>
          <w:tcPr>
            <w:tcW w:w="2878" w:type="pct"/>
            <w:vAlign w:val="center"/>
          </w:tcPr>
          <w:p w14:paraId="3ED79D73">
            <w:pPr>
              <w:widowControl/>
              <w:spacing w:line="240" w:lineRule="auto"/>
              <w:rPr>
                <w:rFonts w:hint="default" w:ascii="Times New Roman" w:hAnsi="Times New Roman" w:eastAsia="宋体" w:cs="Times New Roman"/>
                <w:sz w:val="21"/>
                <w:szCs w:val="21"/>
                <w:lang w:val="en-GB"/>
              </w:rPr>
            </w:pPr>
            <w:r>
              <w:rPr>
                <w:rFonts w:hint="default" w:ascii="Times New Roman" w:hAnsi="Times New Roman" w:eastAsia="宋体" w:cs="Times New Roman"/>
                <w:sz w:val="21"/>
                <w:szCs w:val="21"/>
                <w:lang w:val="en-GB"/>
              </w:rPr>
              <w:t>设备必须设计有全自动运行模式和半自动/手动运行模式，可以根据用户需要灵活切换程序，可以根据不同的需要设定参数等。</w:t>
            </w:r>
          </w:p>
        </w:tc>
        <w:tc>
          <w:tcPr>
            <w:tcW w:w="729" w:type="pct"/>
            <w:vAlign w:val="center"/>
          </w:tcPr>
          <w:p w14:paraId="60F3FC3F">
            <w:pPr>
              <w:kinsoku w:val="0"/>
              <w:overflowPunct w:val="0"/>
              <w:adjustRightInd w:val="0"/>
              <w:spacing w:line="240" w:lineRule="auto"/>
              <w:contextualSpacing/>
              <w:jc w:val="center"/>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必需</w:t>
            </w:r>
          </w:p>
        </w:tc>
        <w:tc>
          <w:tcPr>
            <w:tcW w:w="732" w:type="pct"/>
            <w:vAlign w:val="center"/>
          </w:tcPr>
          <w:p w14:paraId="03BA59B1">
            <w:pPr>
              <w:pStyle w:val="10"/>
              <w:pBdr>
                <w:bottom w:val="none" w:color="auto" w:sz="0" w:space="0"/>
              </w:pBdr>
              <w:kinsoku w:val="0"/>
              <w:overflowPunct w:val="0"/>
              <w:adjustRightInd w:val="0"/>
              <w:snapToGrid/>
              <w:spacing w:line="240" w:lineRule="auto"/>
              <w:contextualSpacing/>
              <w:rPr>
                <w:rFonts w:hint="default" w:ascii="Times New Roman" w:hAnsi="Times New Roman" w:eastAsia="宋体" w:cs="Times New Roman"/>
                <w:snapToGrid w:val="0"/>
                <w:kern w:val="0"/>
                <w:sz w:val="21"/>
                <w:szCs w:val="21"/>
              </w:rPr>
            </w:pPr>
          </w:p>
        </w:tc>
      </w:tr>
      <w:tr w14:paraId="1E72D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0" w:type="pct"/>
            <w:vAlign w:val="center"/>
          </w:tcPr>
          <w:p w14:paraId="3B7BBB5A">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color w:val="000000"/>
                <w:sz w:val="21"/>
                <w:szCs w:val="21"/>
                <w:lang w:val="en-US" w:eastAsia="zh-CN"/>
              </w:rPr>
            </w:pPr>
          </w:p>
        </w:tc>
        <w:tc>
          <w:tcPr>
            <w:tcW w:w="2878" w:type="pct"/>
            <w:vAlign w:val="center"/>
          </w:tcPr>
          <w:p w14:paraId="461D55C9">
            <w:pPr>
              <w:widowControl/>
              <w:spacing w:line="240" w:lineRule="auto"/>
              <w:rPr>
                <w:rFonts w:hint="default" w:ascii="Times New Roman" w:hAnsi="Times New Roman" w:eastAsia="宋体" w:cs="Times New Roman"/>
                <w:sz w:val="21"/>
                <w:szCs w:val="21"/>
                <w:lang w:val="en-GB"/>
              </w:rPr>
            </w:pPr>
            <w:r>
              <w:rPr>
                <w:rFonts w:hint="default" w:ascii="Times New Roman" w:hAnsi="Times New Roman" w:eastAsia="宋体" w:cs="Times New Roman"/>
                <w:sz w:val="21"/>
                <w:szCs w:val="21"/>
                <w:lang w:val="en-GB"/>
              </w:rPr>
              <w:t>设备应具有运行安全保护功能，当安全保护装置未处于正常状态时，设备应停止运行，并在控制界面上显示相应的警报信息。</w:t>
            </w:r>
          </w:p>
        </w:tc>
        <w:tc>
          <w:tcPr>
            <w:tcW w:w="729" w:type="pct"/>
            <w:vAlign w:val="center"/>
          </w:tcPr>
          <w:p w14:paraId="6761209F">
            <w:pPr>
              <w:kinsoku w:val="0"/>
              <w:overflowPunct w:val="0"/>
              <w:adjustRightInd w:val="0"/>
              <w:spacing w:line="240" w:lineRule="auto"/>
              <w:contextualSpacing/>
              <w:jc w:val="center"/>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必需</w:t>
            </w:r>
          </w:p>
        </w:tc>
        <w:tc>
          <w:tcPr>
            <w:tcW w:w="732" w:type="pct"/>
            <w:vAlign w:val="center"/>
          </w:tcPr>
          <w:p w14:paraId="75005518">
            <w:pPr>
              <w:pStyle w:val="10"/>
              <w:pBdr>
                <w:bottom w:val="none" w:color="auto" w:sz="0" w:space="0"/>
              </w:pBdr>
              <w:kinsoku w:val="0"/>
              <w:overflowPunct w:val="0"/>
              <w:adjustRightInd w:val="0"/>
              <w:snapToGrid/>
              <w:spacing w:line="240" w:lineRule="auto"/>
              <w:contextualSpacing/>
              <w:rPr>
                <w:rFonts w:hint="default" w:ascii="Times New Roman" w:hAnsi="Times New Roman" w:eastAsia="宋体" w:cs="Times New Roman"/>
                <w:snapToGrid w:val="0"/>
                <w:kern w:val="0"/>
                <w:sz w:val="21"/>
                <w:szCs w:val="21"/>
              </w:rPr>
            </w:pPr>
          </w:p>
        </w:tc>
      </w:tr>
      <w:tr w14:paraId="49E5B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0" w:type="pct"/>
            <w:shd w:val="clear" w:color="auto" w:fill="auto"/>
            <w:vAlign w:val="center"/>
          </w:tcPr>
          <w:p w14:paraId="374202B3">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color w:val="000000"/>
                <w:sz w:val="21"/>
                <w:szCs w:val="21"/>
                <w:lang w:val="en-GB" w:eastAsia="zh-CN"/>
              </w:rPr>
            </w:pPr>
          </w:p>
        </w:tc>
        <w:tc>
          <w:tcPr>
            <w:tcW w:w="2878" w:type="pct"/>
            <w:shd w:val="clear" w:color="auto" w:fill="auto"/>
            <w:vAlign w:val="center"/>
          </w:tcPr>
          <w:p w14:paraId="6EFBFB55">
            <w:pPr>
              <w:widowControl/>
              <w:spacing w:line="240" w:lineRule="auto"/>
              <w:rPr>
                <w:rFonts w:hint="default" w:ascii="Times New Roman" w:hAnsi="Times New Roman" w:eastAsia="宋体" w:cs="Times New Roman"/>
                <w:sz w:val="21"/>
                <w:szCs w:val="21"/>
                <w:lang w:val="en-GB"/>
              </w:rPr>
            </w:pPr>
            <w:r>
              <w:rPr>
                <w:rFonts w:hint="default" w:ascii="Times New Roman" w:hAnsi="Times New Roman" w:eastAsia="宋体" w:cs="Times New Roman"/>
                <w:sz w:val="21"/>
                <w:szCs w:val="21"/>
                <w:lang w:val="en-GB"/>
              </w:rPr>
              <w:t>所有附件设计及制作应符合GMP环境要求，无污染、生锈、表面易清洁、耐酸、耐碱。</w:t>
            </w:r>
          </w:p>
        </w:tc>
        <w:tc>
          <w:tcPr>
            <w:tcW w:w="729" w:type="pct"/>
            <w:vAlign w:val="center"/>
          </w:tcPr>
          <w:p w14:paraId="594FAC40">
            <w:pPr>
              <w:kinsoku w:val="0"/>
              <w:overflowPunct w:val="0"/>
              <w:adjustRightInd w:val="0"/>
              <w:spacing w:line="240" w:lineRule="auto"/>
              <w:contextualSpacing/>
              <w:jc w:val="center"/>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必需</w:t>
            </w:r>
          </w:p>
        </w:tc>
        <w:tc>
          <w:tcPr>
            <w:tcW w:w="732" w:type="pct"/>
            <w:vAlign w:val="center"/>
          </w:tcPr>
          <w:p w14:paraId="24E4E037">
            <w:pPr>
              <w:pStyle w:val="10"/>
              <w:pBdr>
                <w:bottom w:val="none" w:color="auto" w:sz="0" w:space="0"/>
              </w:pBdr>
              <w:kinsoku w:val="0"/>
              <w:overflowPunct w:val="0"/>
              <w:adjustRightInd w:val="0"/>
              <w:snapToGrid/>
              <w:spacing w:line="240" w:lineRule="auto"/>
              <w:contextualSpacing/>
              <w:rPr>
                <w:rFonts w:hint="default" w:ascii="Times New Roman" w:hAnsi="Times New Roman" w:eastAsia="宋体" w:cs="Times New Roman"/>
                <w:snapToGrid w:val="0"/>
                <w:kern w:val="0"/>
                <w:sz w:val="21"/>
                <w:szCs w:val="21"/>
              </w:rPr>
            </w:pPr>
          </w:p>
        </w:tc>
      </w:tr>
      <w:tr w14:paraId="355C5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0" w:type="pct"/>
            <w:shd w:val="clear" w:color="auto" w:fill="auto"/>
            <w:vAlign w:val="center"/>
          </w:tcPr>
          <w:p w14:paraId="3F0F5FF1">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color w:val="000000"/>
                <w:sz w:val="21"/>
                <w:szCs w:val="21"/>
                <w:lang w:val="en-GB" w:eastAsia="zh-CN"/>
              </w:rPr>
            </w:pPr>
          </w:p>
        </w:tc>
        <w:tc>
          <w:tcPr>
            <w:tcW w:w="2878" w:type="pct"/>
            <w:shd w:val="clear" w:color="auto" w:fill="auto"/>
            <w:vAlign w:val="center"/>
          </w:tcPr>
          <w:p w14:paraId="7036B71D">
            <w:pPr>
              <w:widowControl/>
              <w:spacing w:line="240" w:lineRule="auto"/>
              <w:rPr>
                <w:rFonts w:hint="default" w:ascii="Times New Roman" w:hAnsi="Times New Roman" w:eastAsia="宋体" w:cs="Times New Roman"/>
                <w:sz w:val="21"/>
                <w:szCs w:val="21"/>
                <w:lang w:val="en-GB"/>
              </w:rPr>
            </w:pPr>
            <w:r>
              <w:rPr>
                <w:rFonts w:hint="default" w:ascii="Times New Roman" w:hAnsi="Times New Roman" w:eastAsia="宋体" w:cs="Times New Roman"/>
                <w:sz w:val="21"/>
                <w:szCs w:val="21"/>
                <w:lang w:val="en-GB"/>
              </w:rPr>
              <w:t>整机噪音小于</w:t>
            </w:r>
            <w:r>
              <w:rPr>
                <w:rFonts w:hint="default" w:ascii="Times New Roman" w:hAnsi="Times New Roman" w:eastAsia="宋体" w:cs="Times New Roman"/>
                <w:bCs/>
                <w:sz w:val="21"/>
                <w:szCs w:val="21"/>
              </w:rPr>
              <w:t>75dBA</w:t>
            </w:r>
            <w:r>
              <w:rPr>
                <w:rFonts w:hint="default" w:ascii="Times New Roman" w:hAnsi="Times New Roman" w:eastAsia="宋体" w:cs="Times New Roman"/>
                <w:bCs/>
                <w:sz w:val="21"/>
                <w:szCs w:val="21"/>
              </w:rPr>
              <w:t>。</w:t>
            </w:r>
          </w:p>
        </w:tc>
        <w:tc>
          <w:tcPr>
            <w:tcW w:w="729" w:type="pct"/>
            <w:vAlign w:val="center"/>
          </w:tcPr>
          <w:p w14:paraId="3BAECFC9">
            <w:pPr>
              <w:kinsoku w:val="0"/>
              <w:overflowPunct w:val="0"/>
              <w:adjustRightInd w:val="0"/>
              <w:spacing w:line="240" w:lineRule="auto"/>
              <w:contextualSpacing/>
              <w:jc w:val="center"/>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必需</w:t>
            </w:r>
          </w:p>
        </w:tc>
        <w:tc>
          <w:tcPr>
            <w:tcW w:w="732" w:type="pct"/>
            <w:vAlign w:val="center"/>
          </w:tcPr>
          <w:p w14:paraId="188CC541">
            <w:pPr>
              <w:pStyle w:val="10"/>
              <w:pBdr>
                <w:bottom w:val="none" w:color="auto" w:sz="0" w:space="0"/>
              </w:pBdr>
              <w:kinsoku w:val="0"/>
              <w:overflowPunct w:val="0"/>
              <w:adjustRightInd w:val="0"/>
              <w:snapToGrid/>
              <w:spacing w:line="240" w:lineRule="auto"/>
              <w:contextualSpacing/>
              <w:rPr>
                <w:rFonts w:hint="default" w:ascii="Times New Roman" w:hAnsi="Times New Roman" w:eastAsia="宋体" w:cs="Times New Roman"/>
                <w:snapToGrid w:val="0"/>
                <w:kern w:val="0"/>
                <w:sz w:val="21"/>
                <w:szCs w:val="21"/>
              </w:rPr>
            </w:pPr>
          </w:p>
        </w:tc>
      </w:tr>
      <w:tr w14:paraId="200EA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0" w:type="pct"/>
            <w:shd w:val="clear" w:color="auto" w:fill="auto"/>
            <w:vAlign w:val="center"/>
          </w:tcPr>
          <w:p w14:paraId="5672EFD5">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color w:val="000000"/>
                <w:sz w:val="21"/>
                <w:szCs w:val="21"/>
                <w:lang w:val="en-GB" w:eastAsia="zh-CN"/>
              </w:rPr>
            </w:pPr>
          </w:p>
        </w:tc>
        <w:tc>
          <w:tcPr>
            <w:tcW w:w="2878" w:type="pct"/>
            <w:shd w:val="clear" w:color="auto" w:fill="auto"/>
            <w:vAlign w:val="center"/>
          </w:tcPr>
          <w:p w14:paraId="1ECB17F6">
            <w:pPr>
              <w:widowControl/>
              <w:spacing w:line="240" w:lineRule="auto"/>
              <w:rPr>
                <w:rFonts w:hint="default" w:ascii="Times New Roman" w:hAnsi="Times New Roman" w:eastAsia="宋体" w:cs="Times New Roman"/>
                <w:sz w:val="21"/>
                <w:szCs w:val="21"/>
                <w:lang w:val="en-GB"/>
              </w:rPr>
            </w:pPr>
            <w:r>
              <w:rPr>
                <w:rFonts w:hint="default" w:ascii="Times New Roman" w:hAnsi="Times New Roman" w:eastAsia="宋体" w:cs="Times New Roman"/>
                <w:sz w:val="21"/>
                <w:szCs w:val="21"/>
                <w:lang w:val="en-GB"/>
              </w:rPr>
              <w:t>压力表或者其他有有强制检验要求的配件需提供有资质的检验合格证。进入使用后能方便拆卸送计量检定。</w:t>
            </w:r>
          </w:p>
        </w:tc>
        <w:tc>
          <w:tcPr>
            <w:tcW w:w="729" w:type="pct"/>
            <w:vAlign w:val="center"/>
          </w:tcPr>
          <w:p w14:paraId="43D1956E">
            <w:pPr>
              <w:kinsoku w:val="0"/>
              <w:overflowPunct w:val="0"/>
              <w:adjustRightInd w:val="0"/>
              <w:spacing w:line="240" w:lineRule="auto"/>
              <w:contextualSpacing/>
              <w:jc w:val="center"/>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必需</w:t>
            </w:r>
          </w:p>
        </w:tc>
        <w:tc>
          <w:tcPr>
            <w:tcW w:w="732" w:type="pct"/>
            <w:vAlign w:val="center"/>
          </w:tcPr>
          <w:p w14:paraId="5B298610">
            <w:pPr>
              <w:pStyle w:val="10"/>
              <w:pBdr>
                <w:bottom w:val="none" w:color="auto" w:sz="0" w:space="0"/>
              </w:pBdr>
              <w:kinsoku w:val="0"/>
              <w:overflowPunct w:val="0"/>
              <w:adjustRightInd w:val="0"/>
              <w:snapToGrid/>
              <w:spacing w:line="240" w:lineRule="auto"/>
              <w:contextualSpacing/>
              <w:rPr>
                <w:rFonts w:hint="default" w:ascii="Times New Roman" w:hAnsi="Times New Roman" w:eastAsia="宋体" w:cs="Times New Roman"/>
                <w:snapToGrid w:val="0"/>
                <w:kern w:val="0"/>
                <w:sz w:val="21"/>
                <w:szCs w:val="21"/>
              </w:rPr>
            </w:pPr>
          </w:p>
        </w:tc>
      </w:tr>
      <w:tr w14:paraId="5D6DF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0" w:type="pct"/>
            <w:shd w:val="clear" w:color="auto" w:fill="auto"/>
            <w:vAlign w:val="center"/>
          </w:tcPr>
          <w:p w14:paraId="26588339">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color w:val="000000"/>
                <w:sz w:val="21"/>
                <w:szCs w:val="21"/>
                <w:lang w:val="en-GB" w:eastAsia="zh-CN"/>
              </w:rPr>
            </w:pPr>
          </w:p>
        </w:tc>
        <w:tc>
          <w:tcPr>
            <w:tcW w:w="2878" w:type="pct"/>
            <w:shd w:val="clear" w:color="auto" w:fill="auto"/>
            <w:vAlign w:val="center"/>
          </w:tcPr>
          <w:p w14:paraId="2E4778FC">
            <w:pPr>
              <w:widowControl/>
              <w:spacing w:line="240" w:lineRule="auto"/>
              <w:rPr>
                <w:rFonts w:hint="default" w:ascii="Times New Roman" w:hAnsi="Times New Roman" w:eastAsia="宋体" w:cs="Times New Roman"/>
                <w:sz w:val="21"/>
                <w:szCs w:val="21"/>
                <w:lang w:val="en-GB"/>
              </w:rPr>
            </w:pPr>
            <w:r>
              <w:rPr>
                <w:rFonts w:hint="default" w:ascii="Times New Roman" w:hAnsi="Times New Roman" w:eastAsia="宋体" w:cs="Times New Roman"/>
                <w:sz w:val="21"/>
                <w:szCs w:val="21"/>
                <w:lang w:val="en-GB"/>
              </w:rPr>
              <w:t>设备内外表面、各传动装置便于清洁。</w:t>
            </w:r>
          </w:p>
        </w:tc>
        <w:tc>
          <w:tcPr>
            <w:tcW w:w="729" w:type="pct"/>
            <w:vAlign w:val="center"/>
          </w:tcPr>
          <w:p w14:paraId="228F42F3">
            <w:pPr>
              <w:kinsoku w:val="0"/>
              <w:overflowPunct w:val="0"/>
              <w:adjustRightInd w:val="0"/>
              <w:spacing w:line="240" w:lineRule="auto"/>
              <w:contextualSpacing/>
              <w:jc w:val="center"/>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必需</w:t>
            </w:r>
          </w:p>
        </w:tc>
        <w:tc>
          <w:tcPr>
            <w:tcW w:w="732" w:type="pct"/>
            <w:vAlign w:val="center"/>
          </w:tcPr>
          <w:p w14:paraId="7AF822C6">
            <w:pPr>
              <w:pStyle w:val="10"/>
              <w:pBdr>
                <w:bottom w:val="none" w:color="auto" w:sz="0" w:space="0"/>
              </w:pBdr>
              <w:kinsoku w:val="0"/>
              <w:overflowPunct w:val="0"/>
              <w:adjustRightInd w:val="0"/>
              <w:snapToGrid/>
              <w:spacing w:line="240" w:lineRule="auto"/>
              <w:contextualSpacing/>
              <w:rPr>
                <w:rFonts w:hint="default" w:ascii="Times New Roman" w:hAnsi="Times New Roman" w:eastAsia="宋体" w:cs="Times New Roman"/>
                <w:snapToGrid w:val="0"/>
                <w:kern w:val="0"/>
                <w:sz w:val="21"/>
                <w:szCs w:val="21"/>
              </w:rPr>
            </w:pPr>
          </w:p>
        </w:tc>
      </w:tr>
      <w:tr w14:paraId="47FF0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0" w:type="pct"/>
            <w:shd w:val="clear" w:color="auto" w:fill="auto"/>
            <w:vAlign w:val="center"/>
          </w:tcPr>
          <w:p w14:paraId="2C8560DD">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color w:val="000000"/>
                <w:sz w:val="21"/>
                <w:szCs w:val="21"/>
                <w:lang w:val="en-GB" w:eastAsia="zh-CN"/>
              </w:rPr>
            </w:pPr>
          </w:p>
        </w:tc>
        <w:tc>
          <w:tcPr>
            <w:tcW w:w="2878" w:type="pct"/>
            <w:shd w:val="clear" w:color="auto" w:fill="auto"/>
            <w:vAlign w:val="center"/>
          </w:tcPr>
          <w:p w14:paraId="29B81166">
            <w:pPr>
              <w:widowControl/>
              <w:spacing w:line="240" w:lineRule="auto"/>
              <w:rPr>
                <w:rFonts w:hint="default" w:ascii="Times New Roman" w:hAnsi="Times New Roman" w:eastAsia="宋体" w:cs="Times New Roman"/>
                <w:sz w:val="21"/>
                <w:szCs w:val="21"/>
                <w:lang w:val="en-GB"/>
              </w:rPr>
            </w:pPr>
            <w:r>
              <w:rPr>
                <w:rFonts w:hint="default" w:ascii="Times New Roman" w:hAnsi="Times New Roman" w:eastAsia="宋体" w:cs="Times New Roman"/>
                <w:sz w:val="21"/>
                <w:szCs w:val="21"/>
                <w:lang w:val="en-GB"/>
              </w:rPr>
              <w:t>设备外表面无清洁死角。</w:t>
            </w:r>
          </w:p>
        </w:tc>
        <w:tc>
          <w:tcPr>
            <w:tcW w:w="729" w:type="pct"/>
            <w:vAlign w:val="center"/>
          </w:tcPr>
          <w:p w14:paraId="1654DFD4">
            <w:pPr>
              <w:kinsoku w:val="0"/>
              <w:overflowPunct w:val="0"/>
              <w:adjustRightInd w:val="0"/>
              <w:spacing w:line="240" w:lineRule="auto"/>
              <w:contextualSpacing/>
              <w:jc w:val="center"/>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必需</w:t>
            </w:r>
          </w:p>
        </w:tc>
        <w:tc>
          <w:tcPr>
            <w:tcW w:w="732" w:type="pct"/>
            <w:vAlign w:val="center"/>
          </w:tcPr>
          <w:p w14:paraId="4E8231E4">
            <w:pPr>
              <w:pStyle w:val="10"/>
              <w:pBdr>
                <w:bottom w:val="none" w:color="auto" w:sz="0" w:space="0"/>
              </w:pBdr>
              <w:kinsoku w:val="0"/>
              <w:overflowPunct w:val="0"/>
              <w:adjustRightInd w:val="0"/>
              <w:snapToGrid/>
              <w:spacing w:line="240" w:lineRule="auto"/>
              <w:contextualSpacing/>
              <w:rPr>
                <w:rFonts w:hint="default" w:ascii="Times New Roman" w:hAnsi="Times New Roman" w:eastAsia="宋体" w:cs="Times New Roman"/>
                <w:snapToGrid w:val="0"/>
                <w:kern w:val="0"/>
                <w:sz w:val="21"/>
                <w:szCs w:val="21"/>
              </w:rPr>
            </w:pPr>
          </w:p>
        </w:tc>
      </w:tr>
      <w:tr w14:paraId="6738B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60" w:type="pct"/>
            <w:shd w:val="clear" w:color="auto" w:fill="auto"/>
            <w:vAlign w:val="center"/>
          </w:tcPr>
          <w:p w14:paraId="32755894">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color w:val="000000"/>
                <w:sz w:val="21"/>
                <w:szCs w:val="21"/>
                <w:lang w:val="en-GB" w:eastAsia="zh-CN"/>
              </w:rPr>
            </w:pPr>
          </w:p>
        </w:tc>
        <w:tc>
          <w:tcPr>
            <w:tcW w:w="2878" w:type="pct"/>
            <w:shd w:val="clear" w:color="auto" w:fill="auto"/>
            <w:vAlign w:val="center"/>
          </w:tcPr>
          <w:p w14:paraId="773DBCC0">
            <w:pPr>
              <w:widowControl/>
              <w:spacing w:line="240" w:lineRule="auto"/>
              <w:rPr>
                <w:rFonts w:hint="default" w:ascii="Times New Roman" w:hAnsi="Times New Roman" w:eastAsia="宋体" w:cs="Times New Roman"/>
                <w:sz w:val="21"/>
                <w:szCs w:val="21"/>
                <w:lang w:val="en-GB"/>
              </w:rPr>
            </w:pPr>
            <w:r>
              <w:rPr>
                <w:rFonts w:hint="default" w:ascii="Times New Roman" w:hAnsi="Times New Roman" w:eastAsia="宋体" w:cs="Times New Roman"/>
                <w:sz w:val="21"/>
                <w:szCs w:val="21"/>
                <w:lang w:val="en-GB"/>
              </w:rPr>
              <w:t>连接设备的线路有专用的保护层，不外露。</w:t>
            </w:r>
          </w:p>
        </w:tc>
        <w:tc>
          <w:tcPr>
            <w:tcW w:w="729" w:type="pct"/>
            <w:vAlign w:val="center"/>
          </w:tcPr>
          <w:p w14:paraId="1873D0AB">
            <w:pPr>
              <w:kinsoku w:val="0"/>
              <w:overflowPunct w:val="0"/>
              <w:adjustRightInd w:val="0"/>
              <w:spacing w:line="240" w:lineRule="auto"/>
              <w:contextualSpacing/>
              <w:jc w:val="center"/>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必需</w:t>
            </w:r>
          </w:p>
        </w:tc>
        <w:tc>
          <w:tcPr>
            <w:tcW w:w="732" w:type="pct"/>
            <w:vAlign w:val="center"/>
          </w:tcPr>
          <w:p w14:paraId="5626EB64">
            <w:pPr>
              <w:pStyle w:val="10"/>
              <w:pBdr>
                <w:bottom w:val="none" w:color="auto" w:sz="0" w:space="0"/>
              </w:pBdr>
              <w:kinsoku w:val="0"/>
              <w:overflowPunct w:val="0"/>
              <w:adjustRightInd w:val="0"/>
              <w:snapToGrid/>
              <w:spacing w:line="240" w:lineRule="auto"/>
              <w:contextualSpacing/>
              <w:rPr>
                <w:rFonts w:hint="default" w:ascii="Times New Roman" w:hAnsi="Times New Roman" w:eastAsia="宋体" w:cs="Times New Roman"/>
                <w:snapToGrid w:val="0"/>
                <w:kern w:val="0"/>
                <w:sz w:val="21"/>
                <w:szCs w:val="21"/>
              </w:rPr>
            </w:pPr>
          </w:p>
        </w:tc>
      </w:tr>
      <w:tr w14:paraId="70474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00" w:type="pct"/>
            <w:gridSpan w:val="4"/>
            <w:shd w:val="clear" w:color="auto" w:fill="auto"/>
            <w:vAlign w:val="center"/>
          </w:tcPr>
          <w:p w14:paraId="1973AEB0">
            <w:pPr>
              <w:pStyle w:val="10"/>
              <w:pBdr>
                <w:bottom w:val="none" w:color="auto" w:sz="0" w:space="0"/>
              </w:pBdr>
              <w:kinsoku w:val="0"/>
              <w:overflowPunct w:val="0"/>
              <w:adjustRightInd w:val="0"/>
              <w:snapToGrid/>
              <w:spacing w:line="240" w:lineRule="auto"/>
              <w:contextualSpacing/>
              <w:jc w:val="left"/>
              <w:rPr>
                <w:rFonts w:hint="default" w:ascii="Times New Roman" w:hAnsi="Times New Roman" w:eastAsia="宋体" w:cs="Times New Roman"/>
                <w:snapToGrid w:val="0"/>
                <w:kern w:val="0"/>
                <w:sz w:val="21"/>
                <w:szCs w:val="21"/>
              </w:rPr>
            </w:pPr>
            <w:bookmarkStart w:id="80" w:name="_Toc101"/>
            <w:bookmarkStart w:id="81" w:name="_Toc445810039"/>
            <w:bookmarkStart w:id="82" w:name="_Toc14505"/>
            <w:bookmarkStart w:id="83" w:name="_Toc78986481"/>
            <w:bookmarkStart w:id="84" w:name="_Toc10539"/>
            <w:r>
              <w:rPr>
                <w:rFonts w:hint="default" w:ascii="Times New Roman" w:hAnsi="Times New Roman" w:eastAsia="宋体" w:cs="Times New Roman"/>
                <w:color w:val="000000"/>
                <w:sz w:val="21"/>
                <w:szCs w:val="21"/>
                <w:lang w:val="en-US" w:eastAsia="zh-CN"/>
              </w:rPr>
              <w:t>项目进度要求</w:t>
            </w:r>
          </w:p>
        </w:tc>
      </w:tr>
      <w:bookmarkEnd w:id="80"/>
      <w:bookmarkEnd w:id="81"/>
      <w:bookmarkEnd w:id="82"/>
      <w:bookmarkEnd w:id="83"/>
      <w:bookmarkEnd w:id="84"/>
      <w:tr w14:paraId="5931F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60" w:type="pct"/>
            <w:vAlign w:val="center"/>
          </w:tcPr>
          <w:p w14:paraId="2470F8E7">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color w:val="000000"/>
                <w:sz w:val="21"/>
                <w:szCs w:val="21"/>
                <w:lang w:val="en-GB" w:eastAsia="zh-CN"/>
              </w:rPr>
            </w:pPr>
          </w:p>
        </w:tc>
        <w:tc>
          <w:tcPr>
            <w:tcW w:w="2878" w:type="pct"/>
            <w:shd w:val="clear" w:color="auto" w:fill="auto"/>
            <w:vAlign w:val="center"/>
          </w:tcPr>
          <w:p w14:paraId="57960EBE">
            <w:pPr>
              <w:widowControl/>
              <w:spacing w:line="240" w:lineRule="auto"/>
              <w:rPr>
                <w:rFonts w:hint="default" w:ascii="Times New Roman" w:hAnsi="Times New Roman" w:eastAsia="宋体" w:cs="Times New Roman"/>
                <w:sz w:val="21"/>
                <w:szCs w:val="21"/>
                <w:lang w:val="en-GB"/>
              </w:rPr>
            </w:pPr>
            <w:r>
              <w:rPr>
                <w:rFonts w:hint="default" w:ascii="Times New Roman" w:hAnsi="Times New Roman" w:eastAsia="宋体" w:cs="Times New Roman"/>
                <w:sz w:val="21"/>
                <w:szCs w:val="21"/>
                <w:lang w:val="en-GB"/>
              </w:rPr>
              <w:t>设备供应商应负责设备到位后的安装和调试。</w:t>
            </w:r>
          </w:p>
        </w:tc>
        <w:tc>
          <w:tcPr>
            <w:tcW w:w="729" w:type="pct"/>
            <w:vAlign w:val="center"/>
          </w:tcPr>
          <w:p w14:paraId="27708A6C">
            <w:pPr>
              <w:pStyle w:val="10"/>
              <w:pBdr>
                <w:bottom w:val="none" w:color="auto" w:sz="0" w:space="0"/>
              </w:pBdr>
              <w:kinsoku w:val="0"/>
              <w:overflowPunct w:val="0"/>
              <w:adjustRightInd w:val="0"/>
              <w:snapToGrid/>
              <w:spacing w:before="20" w:after="20" w:line="240" w:lineRule="auto"/>
              <w:contextualSpacing/>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必需</w:t>
            </w:r>
          </w:p>
        </w:tc>
        <w:tc>
          <w:tcPr>
            <w:tcW w:w="732" w:type="pct"/>
            <w:vAlign w:val="center"/>
          </w:tcPr>
          <w:p w14:paraId="6F43E192">
            <w:pPr>
              <w:pStyle w:val="10"/>
              <w:pBdr>
                <w:bottom w:val="none" w:color="auto" w:sz="0" w:space="0"/>
              </w:pBdr>
              <w:kinsoku w:val="0"/>
              <w:overflowPunct w:val="0"/>
              <w:adjustRightInd w:val="0"/>
              <w:snapToGrid/>
              <w:spacing w:before="20" w:after="20" w:line="240" w:lineRule="auto"/>
              <w:contextualSpacing/>
              <w:rPr>
                <w:rFonts w:hint="default" w:ascii="Times New Roman" w:hAnsi="Times New Roman" w:eastAsia="宋体" w:cs="Times New Roman"/>
                <w:snapToGrid w:val="0"/>
                <w:kern w:val="0"/>
                <w:sz w:val="21"/>
                <w:szCs w:val="21"/>
              </w:rPr>
            </w:pPr>
          </w:p>
        </w:tc>
      </w:tr>
      <w:tr w14:paraId="6EF88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60" w:type="pct"/>
            <w:vAlign w:val="center"/>
          </w:tcPr>
          <w:p w14:paraId="097CFFF5">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color w:val="000000"/>
                <w:sz w:val="21"/>
                <w:szCs w:val="21"/>
                <w:lang w:val="en-GB" w:eastAsia="zh-CN"/>
              </w:rPr>
            </w:pPr>
          </w:p>
        </w:tc>
        <w:tc>
          <w:tcPr>
            <w:tcW w:w="2878" w:type="pct"/>
            <w:shd w:val="clear" w:color="auto" w:fill="auto"/>
            <w:vAlign w:val="center"/>
          </w:tcPr>
          <w:p w14:paraId="4807FFE6">
            <w:pPr>
              <w:widowControl/>
              <w:spacing w:line="240" w:lineRule="auto"/>
              <w:rPr>
                <w:rFonts w:hint="default" w:ascii="Times New Roman" w:hAnsi="Times New Roman" w:eastAsia="宋体" w:cs="Times New Roman"/>
                <w:sz w:val="21"/>
                <w:szCs w:val="21"/>
                <w:lang w:val="en-GB"/>
              </w:rPr>
            </w:pPr>
            <w:r>
              <w:rPr>
                <w:rFonts w:hint="default" w:ascii="Times New Roman" w:hAnsi="Times New Roman" w:eastAsia="宋体" w:cs="Times New Roman"/>
                <w:sz w:val="21"/>
                <w:szCs w:val="21"/>
                <w:lang w:val="en-GB"/>
              </w:rPr>
              <w:t>设备供应商负责所有技术指导、电话咨询及人员培训，包括：详细图纸、操作、设备维护、设备性能及问题解答。</w:t>
            </w:r>
          </w:p>
        </w:tc>
        <w:tc>
          <w:tcPr>
            <w:tcW w:w="729" w:type="pct"/>
            <w:vAlign w:val="center"/>
          </w:tcPr>
          <w:p w14:paraId="2167E510">
            <w:pPr>
              <w:pStyle w:val="10"/>
              <w:pBdr>
                <w:bottom w:val="none" w:color="auto" w:sz="0" w:space="0"/>
              </w:pBdr>
              <w:kinsoku w:val="0"/>
              <w:overflowPunct w:val="0"/>
              <w:adjustRightInd w:val="0"/>
              <w:snapToGrid/>
              <w:spacing w:before="20" w:after="20" w:line="240" w:lineRule="auto"/>
              <w:contextualSpacing/>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必需</w:t>
            </w:r>
          </w:p>
        </w:tc>
        <w:tc>
          <w:tcPr>
            <w:tcW w:w="732" w:type="pct"/>
            <w:vAlign w:val="center"/>
          </w:tcPr>
          <w:p w14:paraId="3AE253BA">
            <w:pPr>
              <w:pStyle w:val="10"/>
              <w:pBdr>
                <w:bottom w:val="none" w:color="auto" w:sz="0" w:space="0"/>
              </w:pBdr>
              <w:kinsoku w:val="0"/>
              <w:overflowPunct w:val="0"/>
              <w:adjustRightInd w:val="0"/>
              <w:snapToGrid/>
              <w:spacing w:before="20" w:after="20" w:line="240" w:lineRule="auto"/>
              <w:contextualSpacing/>
              <w:rPr>
                <w:rFonts w:hint="default" w:ascii="Times New Roman" w:hAnsi="Times New Roman" w:eastAsia="宋体" w:cs="Times New Roman"/>
                <w:snapToGrid w:val="0"/>
                <w:kern w:val="0"/>
                <w:sz w:val="21"/>
                <w:szCs w:val="21"/>
              </w:rPr>
            </w:pPr>
          </w:p>
        </w:tc>
      </w:tr>
      <w:tr w14:paraId="2E506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60" w:type="pct"/>
            <w:vAlign w:val="center"/>
          </w:tcPr>
          <w:p w14:paraId="67DB551B">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color w:val="000000"/>
                <w:sz w:val="21"/>
                <w:szCs w:val="21"/>
                <w:lang w:val="en-GB" w:eastAsia="zh-CN"/>
              </w:rPr>
            </w:pPr>
          </w:p>
        </w:tc>
        <w:tc>
          <w:tcPr>
            <w:tcW w:w="2878" w:type="pct"/>
            <w:shd w:val="clear" w:color="auto" w:fill="auto"/>
            <w:vAlign w:val="center"/>
          </w:tcPr>
          <w:p w14:paraId="3B6607EB">
            <w:pPr>
              <w:widowControl/>
              <w:spacing w:line="240" w:lineRule="auto"/>
              <w:rPr>
                <w:rFonts w:hint="default" w:ascii="Times New Roman" w:hAnsi="Times New Roman" w:eastAsia="宋体" w:cs="Times New Roman"/>
                <w:sz w:val="21"/>
                <w:szCs w:val="21"/>
                <w:lang w:val="en-GB"/>
              </w:rPr>
            </w:pPr>
            <w:r>
              <w:rPr>
                <w:rFonts w:hint="default" w:ascii="Times New Roman" w:hAnsi="Times New Roman" w:eastAsia="宋体" w:cs="Times New Roman"/>
                <w:sz w:val="21"/>
                <w:szCs w:val="21"/>
                <w:lang w:val="en-GB"/>
              </w:rPr>
              <w:t>设备供应商应提供不少于1年的设备质保期。</w:t>
            </w:r>
          </w:p>
        </w:tc>
        <w:tc>
          <w:tcPr>
            <w:tcW w:w="729" w:type="pct"/>
            <w:vAlign w:val="center"/>
          </w:tcPr>
          <w:p w14:paraId="7183420B">
            <w:pPr>
              <w:pStyle w:val="10"/>
              <w:pBdr>
                <w:bottom w:val="none" w:color="auto" w:sz="0" w:space="0"/>
              </w:pBdr>
              <w:kinsoku w:val="0"/>
              <w:overflowPunct w:val="0"/>
              <w:adjustRightInd w:val="0"/>
              <w:snapToGrid/>
              <w:spacing w:before="20" w:after="20" w:line="240" w:lineRule="auto"/>
              <w:contextualSpacing/>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必需</w:t>
            </w:r>
          </w:p>
        </w:tc>
        <w:tc>
          <w:tcPr>
            <w:tcW w:w="732" w:type="pct"/>
            <w:vAlign w:val="center"/>
          </w:tcPr>
          <w:p w14:paraId="48822188">
            <w:pPr>
              <w:pStyle w:val="10"/>
              <w:pBdr>
                <w:bottom w:val="none" w:color="auto" w:sz="0" w:space="0"/>
              </w:pBdr>
              <w:kinsoku w:val="0"/>
              <w:overflowPunct w:val="0"/>
              <w:adjustRightInd w:val="0"/>
              <w:snapToGrid/>
              <w:spacing w:before="20" w:after="20" w:line="240" w:lineRule="auto"/>
              <w:contextualSpacing/>
              <w:rPr>
                <w:rFonts w:hint="default" w:ascii="Times New Roman" w:hAnsi="Times New Roman" w:eastAsia="宋体" w:cs="Times New Roman"/>
                <w:snapToGrid w:val="0"/>
                <w:kern w:val="0"/>
                <w:sz w:val="21"/>
                <w:szCs w:val="21"/>
              </w:rPr>
            </w:pPr>
          </w:p>
        </w:tc>
      </w:tr>
      <w:tr w14:paraId="45AE2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60" w:type="pct"/>
            <w:vAlign w:val="center"/>
          </w:tcPr>
          <w:p w14:paraId="39918C48">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color w:val="000000"/>
                <w:sz w:val="21"/>
                <w:szCs w:val="21"/>
                <w:lang w:val="en-GB" w:eastAsia="zh-CN"/>
              </w:rPr>
            </w:pPr>
          </w:p>
        </w:tc>
        <w:tc>
          <w:tcPr>
            <w:tcW w:w="2878" w:type="pct"/>
            <w:shd w:val="clear" w:color="auto" w:fill="auto"/>
            <w:vAlign w:val="center"/>
          </w:tcPr>
          <w:p w14:paraId="0ED1B275">
            <w:pPr>
              <w:widowControl/>
              <w:spacing w:line="240" w:lineRule="auto"/>
              <w:rPr>
                <w:rFonts w:hint="default" w:ascii="Times New Roman" w:hAnsi="Times New Roman" w:eastAsia="宋体" w:cs="Times New Roman"/>
                <w:sz w:val="21"/>
                <w:szCs w:val="21"/>
                <w:lang w:val="en-GB"/>
              </w:rPr>
            </w:pPr>
            <w:r>
              <w:rPr>
                <w:rFonts w:hint="default" w:ascii="Times New Roman" w:hAnsi="Times New Roman" w:eastAsia="宋体" w:cs="Times New Roman"/>
                <w:sz w:val="21"/>
                <w:szCs w:val="21"/>
                <w:lang w:val="en-GB"/>
              </w:rPr>
              <w:t>厂家负责设备维修和备件提供，得到维修需求信息后48小时内到现场或24小时内电话指导。</w:t>
            </w:r>
          </w:p>
        </w:tc>
        <w:tc>
          <w:tcPr>
            <w:tcW w:w="729" w:type="pct"/>
            <w:vAlign w:val="center"/>
          </w:tcPr>
          <w:p w14:paraId="02917145">
            <w:pPr>
              <w:pStyle w:val="10"/>
              <w:pBdr>
                <w:bottom w:val="none" w:color="auto" w:sz="0" w:space="0"/>
              </w:pBdr>
              <w:kinsoku w:val="0"/>
              <w:overflowPunct w:val="0"/>
              <w:adjustRightInd w:val="0"/>
              <w:snapToGrid/>
              <w:spacing w:before="20" w:after="20" w:line="240" w:lineRule="auto"/>
              <w:contextualSpacing/>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必需</w:t>
            </w:r>
          </w:p>
        </w:tc>
        <w:tc>
          <w:tcPr>
            <w:tcW w:w="732" w:type="pct"/>
            <w:vAlign w:val="center"/>
          </w:tcPr>
          <w:p w14:paraId="28C9CB8D">
            <w:pPr>
              <w:pStyle w:val="10"/>
              <w:pBdr>
                <w:bottom w:val="none" w:color="auto" w:sz="0" w:space="0"/>
              </w:pBdr>
              <w:kinsoku w:val="0"/>
              <w:overflowPunct w:val="0"/>
              <w:adjustRightInd w:val="0"/>
              <w:snapToGrid/>
              <w:spacing w:before="20" w:after="20" w:line="240" w:lineRule="auto"/>
              <w:contextualSpacing/>
              <w:rPr>
                <w:rFonts w:hint="default" w:ascii="Times New Roman" w:hAnsi="Times New Roman" w:eastAsia="宋体" w:cs="Times New Roman"/>
                <w:snapToGrid w:val="0"/>
                <w:kern w:val="0"/>
                <w:sz w:val="21"/>
                <w:szCs w:val="21"/>
              </w:rPr>
            </w:pPr>
          </w:p>
        </w:tc>
      </w:tr>
      <w:tr w14:paraId="1D31C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000" w:type="pct"/>
            <w:gridSpan w:val="4"/>
            <w:vAlign w:val="center"/>
          </w:tcPr>
          <w:p w14:paraId="12F36604">
            <w:pPr>
              <w:pStyle w:val="10"/>
              <w:pBdr>
                <w:bottom w:val="none" w:color="auto" w:sz="0" w:space="0"/>
              </w:pBdr>
              <w:kinsoku w:val="0"/>
              <w:overflowPunct w:val="0"/>
              <w:adjustRightInd w:val="0"/>
              <w:snapToGrid/>
              <w:spacing w:before="20" w:after="20" w:line="240" w:lineRule="auto"/>
              <w:contextualSpacing/>
              <w:jc w:val="left"/>
              <w:rPr>
                <w:rFonts w:hint="default" w:ascii="Times New Roman" w:hAnsi="Times New Roman" w:eastAsia="宋体" w:cs="Times New Roman"/>
                <w:snapToGrid w:val="0"/>
                <w:kern w:val="0"/>
                <w:sz w:val="21"/>
                <w:szCs w:val="21"/>
              </w:rPr>
            </w:pPr>
            <w:bookmarkStart w:id="85" w:name="_Toc23305"/>
            <w:bookmarkStart w:id="86" w:name="_Toc30873"/>
            <w:bookmarkStart w:id="87" w:name="_Toc445810041"/>
            <w:bookmarkStart w:id="88" w:name="_Toc78986483"/>
            <w:bookmarkStart w:id="89" w:name="_Toc449113740"/>
            <w:bookmarkStart w:id="90" w:name="_Toc15197"/>
            <w:r>
              <w:rPr>
                <w:rFonts w:hint="default" w:ascii="Times New Roman" w:hAnsi="Times New Roman" w:eastAsia="宋体" w:cs="Times New Roman"/>
                <w:bCs/>
                <w:sz w:val="21"/>
                <w:szCs w:val="21"/>
                <w:lang w:val="en-US" w:eastAsia="zh-CN"/>
              </w:rPr>
              <w:t>发货条件</w:t>
            </w:r>
            <w:r>
              <w:rPr>
                <w:rFonts w:hint="default" w:ascii="Times New Roman" w:hAnsi="Times New Roman" w:eastAsia="宋体" w:cs="Times New Roman"/>
                <w:color w:val="000000"/>
                <w:sz w:val="21"/>
                <w:szCs w:val="21"/>
                <w:lang w:val="en-US" w:eastAsia="zh-CN"/>
              </w:rPr>
              <w:t>要求</w:t>
            </w:r>
          </w:p>
        </w:tc>
      </w:tr>
      <w:bookmarkEnd w:id="85"/>
      <w:bookmarkEnd w:id="86"/>
      <w:bookmarkEnd w:id="87"/>
      <w:bookmarkEnd w:id="88"/>
      <w:bookmarkEnd w:id="89"/>
      <w:bookmarkEnd w:id="90"/>
      <w:tr w14:paraId="0C2CB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60" w:type="pct"/>
            <w:vAlign w:val="center"/>
          </w:tcPr>
          <w:p w14:paraId="4DF14DCB">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bCs/>
                <w:sz w:val="21"/>
                <w:szCs w:val="21"/>
              </w:rPr>
            </w:pPr>
          </w:p>
        </w:tc>
        <w:tc>
          <w:tcPr>
            <w:tcW w:w="2878" w:type="pct"/>
            <w:vAlign w:val="center"/>
          </w:tcPr>
          <w:p w14:paraId="4599D168">
            <w:pPr>
              <w:pStyle w:val="10"/>
              <w:pBdr>
                <w:bottom w:val="none" w:color="auto" w:sz="0" w:space="0"/>
              </w:pBdr>
              <w:kinsoku w:val="0"/>
              <w:overflowPunct w:val="0"/>
              <w:adjustRightInd w:val="0"/>
              <w:snapToGrid/>
              <w:spacing w:before="20" w:after="20" w:line="240" w:lineRule="auto"/>
              <w:contextualSpacing/>
              <w:jc w:val="left"/>
              <w:rPr>
                <w:rFonts w:hint="default" w:ascii="Times New Roman" w:hAnsi="Times New Roman" w:eastAsia="宋体" w:cs="Times New Roman"/>
                <w:snapToGrid w:val="0"/>
                <w:color w:val="FF0000"/>
                <w:kern w:val="0"/>
                <w:sz w:val="21"/>
                <w:szCs w:val="21"/>
              </w:rPr>
            </w:pPr>
            <w:r>
              <w:rPr>
                <w:rFonts w:hint="default" w:ascii="Times New Roman" w:hAnsi="Times New Roman" w:eastAsia="宋体" w:cs="Times New Roman"/>
                <w:snapToGrid w:val="0"/>
                <w:kern w:val="0"/>
                <w:sz w:val="21"/>
                <w:szCs w:val="21"/>
              </w:rPr>
              <w:t>交货期</w:t>
            </w:r>
            <w:r>
              <w:rPr>
                <w:rFonts w:hint="default" w:ascii="Times New Roman" w:hAnsi="Times New Roman" w:eastAsia="宋体" w:cs="Times New Roman"/>
                <w:snapToGrid w:val="0"/>
                <w:kern w:val="0"/>
                <w:sz w:val="21"/>
                <w:szCs w:val="21"/>
              </w:rPr>
              <w:t>按合同约定计算，</w:t>
            </w:r>
            <w:r>
              <w:rPr>
                <w:rFonts w:hint="default" w:ascii="Times New Roman" w:hAnsi="Times New Roman" w:eastAsia="宋体" w:cs="Times New Roman"/>
                <w:snapToGrid w:val="0"/>
                <w:kern w:val="0"/>
                <w:sz w:val="21"/>
                <w:szCs w:val="21"/>
              </w:rPr>
              <w:t>在产品制造期间，如制造商未按合同及URS相关技术条款制造，发生交货延迟，需制造商负全部责任，应承担相应的损失。</w:t>
            </w:r>
          </w:p>
        </w:tc>
        <w:tc>
          <w:tcPr>
            <w:tcW w:w="729" w:type="pct"/>
            <w:vAlign w:val="center"/>
          </w:tcPr>
          <w:p w14:paraId="181EC237">
            <w:pPr>
              <w:pStyle w:val="10"/>
              <w:pBdr>
                <w:bottom w:val="none" w:color="auto" w:sz="0" w:space="0"/>
              </w:pBdr>
              <w:kinsoku w:val="0"/>
              <w:overflowPunct w:val="0"/>
              <w:adjustRightInd w:val="0"/>
              <w:snapToGrid/>
              <w:spacing w:before="20" w:after="20" w:line="240" w:lineRule="auto"/>
              <w:contextualSpacing/>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必需</w:t>
            </w:r>
          </w:p>
        </w:tc>
        <w:tc>
          <w:tcPr>
            <w:tcW w:w="732" w:type="pct"/>
            <w:vAlign w:val="center"/>
          </w:tcPr>
          <w:p w14:paraId="4489435F">
            <w:pPr>
              <w:pStyle w:val="10"/>
              <w:pBdr>
                <w:bottom w:val="none" w:color="auto" w:sz="0" w:space="0"/>
              </w:pBdr>
              <w:kinsoku w:val="0"/>
              <w:overflowPunct w:val="0"/>
              <w:adjustRightInd w:val="0"/>
              <w:snapToGrid/>
              <w:spacing w:before="20" w:after="20" w:line="240" w:lineRule="auto"/>
              <w:contextualSpacing/>
              <w:rPr>
                <w:rFonts w:hint="default" w:ascii="Times New Roman" w:hAnsi="Times New Roman" w:eastAsia="宋体" w:cs="Times New Roman"/>
                <w:snapToGrid w:val="0"/>
                <w:kern w:val="0"/>
                <w:sz w:val="21"/>
                <w:szCs w:val="21"/>
              </w:rPr>
            </w:pPr>
          </w:p>
        </w:tc>
      </w:tr>
      <w:tr w14:paraId="10797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000" w:type="pct"/>
            <w:gridSpan w:val="4"/>
            <w:vAlign w:val="center"/>
          </w:tcPr>
          <w:p w14:paraId="40B53204">
            <w:pPr>
              <w:pStyle w:val="10"/>
              <w:pBdr>
                <w:bottom w:val="none" w:color="auto" w:sz="0" w:space="0"/>
              </w:pBdr>
              <w:kinsoku w:val="0"/>
              <w:overflowPunct w:val="0"/>
              <w:adjustRightInd w:val="0"/>
              <w:snapToGrid/>
              <w:spacing w:before="20" w:after="20" w:line="240" w:lineRule="auto"/>
              <w:contextualSpacing/>
              <w:jc w:val="left"/>
              <w:rPr>
                <w:rFonts w:hint="default" w:ascii="Times New Roman" w:hAnsi="Times New Roman" w:eastAsia="宋体" w:cs="Times New Roman"/>
                <w:snapToGrid w:val="0"/>
                <w:kern w:val="0"/>
                <w:sz w:val="21"/>
                <w:szCs w:val="21"/>
              </w:rPr>
            </w:pPr>
            <w:bookmarkStart w:id="91" w:name="_Toc78986485"/>
            <w:r>
              <w:rPr>
                <w:rFonts w:hint="default" w:ascii="Times New Roman" w:hAnsi="Times New Roman" w:eastAsia="宋体" w:cs="Times New Roman"/>
                <w:bCs/>
                <w:sz w:val="21"/>
                <w:szCs w:val="21"/>
                <w:lang w:val="en-US" w:eastAsia="zh-CN"/>
              </w:rPr>
              <w:t>包装及运输</w:t>
            </w:r>
            <w:r>
              <w:rPr>
                <w:rFonts w:hint="default" w:ascii="Times New Roman" w:hAnsi="Times New Roman" w:eastAsia="宋体" w:cs="Times New Roman"/>
                <w:color w:val="000000"/>
                <w:sz w:val="21"/>
                <w:szCs w:val="21"/>
                <w:lang w:val="en-US" w:eastAsia="zh-CN"/>
              </w:rPr>
              <w:t>要求</w:t>
            </w:r>
          </w:p>
        </w:tc>
      </w:tr>
      <w:bookmarkEnd w:id="91"/>
      <w:tr w14:paraId="34A32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60" w:type="pct"/>
            <w:vAlign w:val="center"/>
          </w:tcPr>
          <w:p w14:paraId="71876F2A">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bCs/>
                <w:sz w:val="21"/>
                <w:szCs w:val="21"/>
              </w:rPr>
            </w:pPr>
          </w:p>
        </w:tc>
        <w:tc>
          <w:tcPr>
            <w:tcW w:w="2878" w:type="pct"/>
            <w:vAlign w:val="center"/>
          </w:tcPr>
          <w:p w14:paraId="22B377FD">
            <w:pPr>
              <w:pStyle w:val="10"/>
              <w:pBdr>
                <w:bottom w:val="none" w:color="auto" w:sz="0" w:space="0"/>
              </w:pBdr>
              <w:kinsoku w:val="0"/>
              <w:overflowPunct w:val="0"/>
              <w:adjustRightInd w:val="0"/>
              <w:snapToGrid/>
              <w:spacing w:before="20" w:after="20" w:line="240" w:lineRule="auto"/>
              <w:contextualSpacing/>
              <w:jc w:val="left"/>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运输目的地</w:t>
            </w:r>
            <w:r>
              <w:rPr>
                <w:rFonts w:hint="default" w:ascii="Times New Roman" w:hAnsi="Times New Roman" w:eastAsia="宋体" w:cs="Times New Roman"/>
                <w:snapToGrid w:val="0"/>
                <w:kern w:val="0"/>
                <w:sz w:val="21"/>
                <w:szCs w:val="21"/>
              </w:rPr>
              <w:t>为</w:t>
            </w:r>
            <w:r>
              <w:rPr>
                <w:rFonts w:hint="default" w:ascii="Times New Roman" w:hAnsi="Times New Roman" w:eastAsia="宋体" w:cs="Times New Roman"/>
                <w:snapToGrid w:val="0"/>
                <w:kern w:val="0"/>
                <w:sz w:val="21"/>
                <w:szCs w:val="21"/>
              </w:rPr>
              <w:t>本公司指定地点。</w:t>
            </w:r>
          </w:p>
        </w:tc>
        <w:tc>
          <w:tcPr>
            <w:tcW w:w="729" w:type="pct"/>
            <w:vAlign w:val="center"/>
          </w:tcPr>
          <w:p w14:paraId="4D18DB0D">
            <w:pPr>
              <w:pStyle w:val="10"/>
              <w:pBdr>
                <w:bottom w:val="none" w:color="auto" w:sz="0" w:space="0"/>
              </w:pBdr>
              <w:kinsoku w:val="0"/>
              <w:overflowPunct w:val="0"/>
              <w:adjustRightInd w:val="0"/>
              <w:snapToGrid/>
              <w:spacing w:before="20" w:after="20" w:line="240" w:lineRule="auto"/>
              <w:contextualSpacing/>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必需</w:t>
            </w:r>
          </w:p>
        </w:tc>
        <w:tc>
          <w:tcPr>
            <w:tcW w:w="732" w:type="pct"/>
            <w:vAlign w:val="center"/>
          </w:tcPr>
          <w:p w14:paraId="6B0340BB">
            <w:pPr>
              <w:pStyle w:val="10"/>
              <w:pBdr>
                <w:bottom w:val="none" w:color="auto" w:sz="0" w:space="0"/>
              </w:pBdr>
              <w:kinsoku w:val="0"/>
              <w:overflowPunct w:val="0"/>
              <w:adjustRightInd w:val="0"/>
              <w:snapToGrid/>
              <w:spacing w:before="20" w:after="20" w:line="240" w:lineRule="auto"/>
              <w:contextualSpacing/>
              <w:rPr>
                <w:rFonts w:hint="default" w:ascii="Times New Roman" w:hAnsi="Times New Roman" w:eastAsia="宋体" w:cs="Times New Roman"/>
                <w:snapToGrid w:val="0"/>
                <w:kern w:val="0"/>
                <w:sz w:val="21"/>
                <w:szCs w:val="21"/>
              </w:rPr>
            </w:pPr>
          </w:p>
        </w:tc>
      </w:tr>
      <w:tr w14:paraId="7E5D1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60" w:type="pct"/>
            <w:vAlign w:val="center"/>
          </w:tcPr>
          <w:p w14:paraId="44820B3F">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bCs/>
                <w:sz w:val="21"/>
                <w:szCs w:val="21"/>
              </w:rPr>
            </w:pPr>
          </w:p>
        </w:tc>
        <w:tc>
          <w:tcPr>
            <w:tcW w:w="2878" w:type="pct"/>
            <w:vAlign w:val="center"/>
          </w:tcPr>
          <w:p w14:paraId="1209AE8B">
            <w:pPr>
              <w:pStyle w:val="10"/>
              <w:pBdr>
                <w:bottom w:val="none" w:color="auto" w:sz="0" w:space="0"/>
              </w:pBdr>
              <w:kinsoku w:val="0"/>
              <w:overflowPunct w:val="0"/>
              <w:adjustRightInd w:val="0"/>
              <w:snapToGrid/>
              <w:spacing w:before="20" w:after="20" w:line="240" w:lineRule="auto"/>
              <w:contextualSpacing/>
              <w:jc w:val="both"/>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包装前，外露加工面应做防锈处理</w:t>
            </w:r>
            <w:r>
              <w:rPr>
                <w:rFonts w:hint="default" w:ascii="Times New Roman" w:hAnsi="Times New Roman" w:eastAsia="宋体" w:cs="Times New Roman"/>
                <w:snapToGrid w:val="0"/>
                <w:kern w:val="0"/>
                <w:sz w:val="21"/>
                <w:szCs w:val="21"/>
              </w:rPr>
              <w:t>；</w:t>
            </w:r>
          </w:p>
          <w:p w14:paraId="5F9AD42F">
            <w:pPr>
              <w:pStyle w:val="10"/>
              <w:pBdr>
                <w:bottom w:val="none" w:color="auto" w:sz="0" w:space="0"/>
              </w:pBdr>
              <w:kinsoku w:val="0"/>
              <w:overflowPunct w:val="0"/>
              <w:adjustRightInd w:val="0"/>
              <w:snapToGrid/>
              <w:spacing w:before="20" w:after="20" w:line="240" w:lineRule="auto"/>
              <w:contextualSpacing/>
              <w:jc w:val="both"/>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包装箱应牢固可靠，适合运输装卸的要求</w:t>
            </w:r>
            <w:r>
              <w:rPr>
                <w:rFonts w:hint="default" w:ascii="Times New Roman" w:hAnsi="Times New Roman" w:eastAsia="宋体" w:cs="Times New Roman"/>
                <w:snapToGrid w:val="0"/>
                <w:kern w:val="0"/>
                <w:sz w:val="21"/>
                <w:szCs w:val="21"/>
              </w:rPr>
              <w:t>；</w:t>
            </w:r>
          </w:p>
          <w:p w14:paraId="6E79235B">
            <w:pPr>
              <w:pStyle w:val="10"/>
              <w:pBdr>
                <w:bottom w:val="none" w:color="auto" w:sz="0" w:space="0"/>
              </w:pBdr>
              <w:kinsoku w:val="0"/>
              <w:overflowPunct w:val="0"/>
              <w:adjustRightInd w:val="0"/>
              <w:snapToGrid/>
              <w:spacing w:before="20" w:after="20" w:line="240" w:lineRule="auto"/>
              <w:contextualSpacing/>
              <w:jc w:val="left"/>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包装箱应有可靠的防潮措施。</w:t>
            </w:r>
          </w:p>
        </w:tc>
        <w:tc>
          <w:tcPr>
            <w:tcW w:w="729" w:type="pct"/>
            <w:vAlign w:val="center"/>
          </w:tcPr>
          <w:p w14:paraId="677AD371">
            <w:pPr>
              <w:pStyle w:val="10"/>
              <w:pBdr>
                <w:bottom w:val="none" w:color="auto" w:sz="0" w:space="0"/>
              </w:pBdr>
              <w:kinsoku w:val="0"/>
              <w:overflowPunct w:val="0"/>
              <w:adjustRightInd w:val="0"/>
              <w:snapToGrid/>
              <w:spacing w:before="20" w:after="20" w:line="240" w:lineRule="auto"/>
              <w:contextualSpacing/>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必需</w:t>
            </w:r>
          </w:p>
        </w:tc>
        <w:tc>
          <w:tcPr>
            <w:tcW w:w="732" w:type="pct"/>
            <w:vAlign w:val="center"/>
          </w:tcPr>
          <w:p w14:paraId="4F050C45">
            <w:pPr>
              <w:pStyle w:val="10"/>
              <w:pBdr>
                <w:bottom w:val="none" w:color="auto" w:sz="0" w:space="0"/>
              </w:pBdr>
              <w:kinsoku w:val="0"/>
              <w:overflowPunct w:val="0"/>
              <w:adjustRightInd w:val="0"/>
              <w:snapToGrid/>
              <w:spacing w:before="20" w:after="20" w:line="240" w:lineRule="auto"/>
              <w:contextualSpacing/>
              <w:rPr>
                <w:rFonts w:hint="default" w:ascii="Times New Roman" w:hAnsi="Times New Roman" w:eastAsia="宋体" w:cs="Times New Roman"/>
                <w:snapToGrid w:val="0"/>
                <w:kern w:val="0"/>
                <w:sz w:val="21"/>
                <w:szCs w:val="21"/>
              </w:rPr>
            </w:pPr>
          </w:p>
        </w:tc>
      </w:tr>
      <w:tr w14:paraId="73270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60" w:type="pct"/>
            <w:vAlign w:val="center"/>
          </w:tcPr>
          <w:p w14:paraId="0131507E">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bCs/>
                <w:sz w:val="21"/>
                <w:szCs w:val="21"/>
              </w:rPr>
            </w:pPr>
          </w:p>
        </w:tc>
        <w:tc>
          <w:tcPr>
            <w:tcW w:w="2878" w:type="pct"/>
            <w:vAlign w:val="center"/>
          </w:tcPr>
          <w:p w14:paraId="6655E12E">
            <w:pPr>
              <w:pStyle w:val="10"/>
              <w:pBdr>
                <w:bottom w:val="none" w:color="auto" w:sz="0" w:space="0"/>
              </w:pBdr>
              <w:kinsoku w:val="0"/>
              <w:overflowPunct w:val="0"/>
              <w:adjustRightInd w:val="0"/>
              <w:snapToGrid/>
              <w:spacing w:before="20" w:after="20" w:line="240" w:lineRule="auto"/>
              <w:contextualSpacing/>
              <w:jc w:val="both"/>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运输过程中应小心轻放，不允许倒置和碰撞。</w:t>
            </w:r>
          </w:p>
          <w:p w14:paraId="1C9194B5">
            <w:pPr>
              <w:pStyle w:val="10"/>
              <w:pBdr>
                <w:bottom w:val="none" w:color="auto" w:sz="0" w:space="0"/>
              </w:pBdr>
              <w:kinsoku w:val="0"/>
              <w:overflowPunct w:val="0"/>
              <w:adjustRightInd w:val="0"/>
              <w:snapToGrid/>
              <w:spacing w:before="20" w:after="20" w:line="240" w:lineRule="auto"/>
              <w:contextualSpacing/>
              <w:jc w:val="both"/>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运输过程的损失由供应商负责。</w:t>
            </w:r>
          </w:p>
          <w:p w14:paraId="1AD85069">
            <w:pPr>
              <w:pStyle w:val="10"/>
              <w:pBdr>
                <w:bottom w:val="none" w:color="auto" w:sz="0" w:space="0"/>
              </w:pBdr>
              <w:kinsoku w:val="0"/>
              <w:overflowPunct w:val="0"/>
              <w:adjustRightInd w:val="0"/>
              <w:snapToGrid/>
              <w:spacing w:before="20" w:after="20" w:line="240" w:lineRule="auto"/>
              <w:contextualSpacing/>
              <w:jc w:val="both"/>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设备到货拆箱时供应商必须陪同现场人员进行拆箱</w:t>
            </w:r>
            <w:r>
              <w:rPr>
                <w:rFonts w:hint="default" w:ascii="Times New Roman" w:hAnsi="Times New Roman" w:eastAsia="宋体" w:cs="Times New Roman"/>
                <w:snapToGrid w:val="0"/>
                <w:kern w:val="0"/>
                <w:sz w:val="21"/>
                <w:szCs w:val="21"/>
              </w:rPr>
              <w:t>，</w:t>
            </w:r>
            <w:r>
              <w:rPr>
                <w:rFonts w:hint="default" w:ascii="Times New Roman" w:hAnsi="Times New Roman" w:eastAsia="宋体" w:cs="Times New Roman"/>
                <w:snapToGrid w:val="0"/>
                <w:kern w:val="0"/>
                <w:sz w:val="21"/>
                <w:szCs w:val="21"/>
              </w:rPr>
              <w:t>如供应商授权用户自行拆箱</w:t>
            </w:r>
            <w:r>
              <w:rPr>
                <w:rFonts w:hint="default" w:ascii="Times New Roman" w:hAnsi="Times New Roman" w:eastAsia="宋体" w:cs="Times New Roman"/>
                <w:snapToGrid w:val="0"/>
                <w:kern w:val="0"/>
                <w:sz w:val="21"/>
                <w:szCs w:val="21"/>
              </w:rPr>
              <w:t>，</w:t>
            </w:r>
            <w:r>
              <w:rPr>
                <w:rFonts w:hint="default" w:ascii="Times New Roman" w:hAnsi="Times New Roman" w:eastAsia="宋体" w:cs="Times New Roman"/>
                <w:snapToGrid w:val="0"/>
                <w:kern w:val="0"/>
                <w:sz w:val="21"/>
                <w:szCs w:val="21"/>
              </w:rPr>
              <w:t>拆箱后如发现设备及其附件有任何损坏、缺少，供应商应负全责不得推诿。</w:t>
            </w:r>
          </w:p>
        </w:tc>
        <w:tc>
          <w:tcPr>
            <w:tcW w:w="729" w:type="pct"/>
            <w:vAlign w:val="center"/>
          </w:tcPr>
          <w:p w14:paraId="5145DB1B">
            <w:pPr>
              <w:pStyle w:val="10"/>
              <w:pBdr>
                <w:bottom w:val="none" w:color="auto" w:sz="0" w:space="0"/>
              </w:pBdr>
              <w:kinsoku w:val="0"/>
              <w:overflowPunct w:val="0"/>
              <w:adjustRightInd w:val="0"/>
              <w:snapToGrid/>
              <w:spacing w:before="20" w:after="20" w:line="240" w:lineRule="auto"/>
              <w:contextualSpacing/>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必需</w:t>
            </w:r>
          </w:p>
        </w:tc>
        <w:tc>
          <w:tcPr>
            <w:tcW w:w="732" w:type="pct"/>
            <w:vAlign w:val="center"/>
          </w:tcPr>
          <w:p w14:paraId="60F45D56">
            <w:pPr>
              <w:pStyle w:val="10"/>
              <w:pBdr>
                <w:bottom w:val="none" w:color="auto" w:sz="0" w:space="0"/>
              </w:pBdr>
              <w:kinsoku w:val="0"/>
              <w:overflowPunct w:val="0"/>
              <w:adjustRightInd w:val="0"/>
              <w:snapToGrid/>
              <w:spacing w:before="20" w:after="20" w:line="240" w:lineRule="auto"/>
              <w:contextualSpacing/>
              <w:rPr>
                <w:rFonts w:hint="default" w:ascii="Times New Roman" w:hAnsi="Times New Roman" w:eastAsia="宋体" w:cs="Times New Roman"/>
                <w:snapToGrid w:val="0"/>
                <w:kern w:val="0"/>
                <w:sz w:val="21"/>
                <w:szCs w:val="21"/>
              </w:rPr>
            </w:pPr>
          </w:p>
        </w:tc>
      </w:tr>
      <w:tr w14:paraId="1541F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60" w:type="pct"/>
            <w:vAlign w:val="center"/>
          </w:tcPr>
          <w:p w14:paraId="53F0964D">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bCs/>
                <w:sz w:val="21"/>
                <w:szCs w:val="21"/>
              </w:rPr>
            </w:pPr>
          </w:p>
        </w:tc>
        <w:tc>
          <w:tcPr>
            <w:tcW w:w="2878" w:type="pct"/>
            <w:vAlign w:val="center"/>
          </w:tcPr>
          <w:p w14:paraId="0657E33F">
            <w:pPr>
              <w:pStyle w:val="10"/>
              <w:pBdr>
                <w:bottom w:val="none" w:color="auto" w:sz="0" w:space="0"/>
              </w:pBdr>
              <w:kinsoku w:val="0"/>
              <w:overflowPunct w:val="0"/>
              <w:adjustRightInd w:val="0"/>
              <w:snapToGrid/>
              <w:spacing w:before="20" w:after="20" w:line="240" w:lineRule="auto"/>
              <w:contextualSpacing/>
              <w:jc w:val="left"/>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设备随机专用工具及易损件应加以包装并固定在包装箱内。</w:t>
            </w:r>
          </w:p>
        </w:tc>
        <w:tc>
          <w:tcPr>
            <w:tcW w:w="729" w:type="pct"/>
            <w:vAlign w:val="center"/>
          </w:tcPr>
          <w:p w14:paraId="6F60D041">
            <w:pPr>
              <w:pStyle w:val="10"/>
              <w:pBdr>
                <w:bottom w:val="none" w:color="auto" w:sz="0" w:space="0"/>
              </w:pBdr>
              <w:kinsoku w:val="0"/>
              <w:overflowPunct w:val="0"/>
              <w:adjustRightInd w:val="0"/>
              <w:snapToGrid/>
              <w:spacing w:before="20" w:after="20" w:line="240" w:lineRule="auto"/>
              <w:contextualSpacing/>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必需</w:t>
            </w:r>
          </w:p>
        </w:tc>
        <w:tc>
          <w:tcPr>
            <w:tcW w:w="732" w:type="pct"/>
            <w:vAlign w:val="center"/>
          </w:tcPr>
          <w:p w14:paraId="07D66FF5">
            <w:pPr>
              <w:pStyle w:val="10"/>
              <w:pBdr>
                <w:bottom w:val="none" w:color="auto" w:sz="0" w:space="0"/>
              </w:pBdr>
              <w:kinsoku w:val="0"/>
              <w:overflowPunct w:val="0"/>
              <w:adjustRightInd w:val="0"/>
              <w:snapToGrid/>
              <w:spacing w:before="20" w:after="20" w:line="240" w:lineRule="auto"/>
              <w:contextualSpacing/>
              <w:rPr>
                <w:rFonts w:hint="default" w:ascii="Times New Roman" w:hAnsi="Times New Roman" w:eastAsia="宋体" w:cs="Times New Roman"/>
                <w:snapToGrid w:val="0"/>
                <w:kern w:val="0"/>
                <w:sz w:val="21"/>
                <w:szCs w:val="21"/>
              </w:rPr>
            </w:pPr>
          </w:p>
        </w:tc>
      </w:tr>
      <w:tr w14:paraId="1DE14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60" w:type="pct"/>
            <w:vAlign w:val="center"/>
          </w:tcPr>
          <w:p w14:paraId="0EC978A6">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bCs/>
                <w:sz w:val="21"/>
                <w:szCs w:val="21"/>
              </w:rPr>
            </w:pPr>
          </w:p>
        </w:tc>
        <w:tc>
          <w:tcPr>
            <w:tcW w:w="2878" w:type="pct"/>
            <w:vAlign w:val="center"/>
          </w:tcPr>
          <w:p w14:paraId="306CBD60">
            <w:pPr>
              <w:pStyle w:val="10"/>
              <w:pBdr>
                <w:bottom w:val="none" w:color="auto" w:sz="0" w:space="0"/>
              </w:pBdr>
              <w:kinsoku w:val="0"/>
              <w:overflowPunct w:val="0"/>
              <w:adjustRightInd w:val="0"/>
              <w:snapToGrid/>
              <w:spacing w:before="20" w:after="20" w:line="240" w:lineRule="auto"/>
              <w:contextualSpacing/>
              <w:jc w:val="left"/>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运输时间包含在供货周期内，制造方负责运输，并承担运输费用及相关保险费用。</w:t>
            </w:r>
          </w:p>
        </w:tc>
        <w:tc>
          <w:tcPr>
            <w:tcW w:w="729" w:type="pct"/>
            <w:vAlign w:val="center"/>
          </w:tcPr>
          <w:p w14:paraId="102B0BE1">
            <w:pPr>
              <w:pStyle w:val="10"/>
              <w:pBdr>
                <w:bottom w:val="none" w:color="auto" w:sz="0" w:space="0"/>
              </w:pBdr>
              <w:kinsoku w:val="0"/>
              <w:overflowPunct w:val="0"/>
              <w:adjustRightInd w:val="0"/>
              <w:snapToGrid/>
              <w:spacing w:before="20" w:after="20" w:line="240" w:lineRule="auto"/>
              <w:contextualSpacing/>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必需</w:t>
            </w:r>
          </w:p>
        </w:tc>
        <w:tc>
          <w:tcPr>
            <w:tcW w:w="732" w:type="pct"/>
            <w:vAlign w:val="center"/>
          </w:tcPr>
          <w:p w14:paraId="76F390B1">
            <w:pPr>
              <w:pStyle w:val="10"/>
              <w:pBdr>
                <w:bottom w:val="none" w:color="auto" w:sz="0" w:space="0"/>
              </w:pBdr>
              <w:kinsoku w:val="0"/>
              <w:overflowPunct w:val="0"/>
              <w:adjustRightInd w:val="0"/>
              <w:snapToGrid/>
              <w:spacing w:before="20" w:after="20" w:line="240" w:lineRule="auto"/>
              <w:contextualSpacing/>
              <w:rPr>
                <w:rFonts w:hint="default" w:ascii="Times New Roman" w:hAnsi="Times New Roman" w:eastAsia="宋体" w:cs="Times New Roman"/>
                <w:snapToGrid w:val="0"/>
                <w:kern w:val="0"/>
                <w:sz w:val="21"/>
                <w:szCs w:val="21"/>
              </w:rPr>
            </w:pPr>
          </w:p>
        </w:tc>
      </w:tr>
      <w:tr w14:paraId="0EF06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60" w:type="pct"/>
            <w:vAlign w:val="center"/>
          </w:tcPr>
          <w:p w14:paraId="7928336F">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bCs/>
                <w:sz w:val="21"/>
                <w:szCs w:val="21"/>
              </w:rPr>
            </w:pPr>
          </w:p>
        </w:tc>
        <w:tc>
          <w:tcPr>
            <w:tcW w:w="2878" w:type="pct"/>
            <w:vAlign w:val="center"/>
          </w:tcPr>
          <w:p w14:paraId="0E95C21F">
            <w:pPr>
              <w:pStyle w:val="10"/>
              <w:pBdr>
                <w:bottom w:val="none" w:color="auto" w:sz="0" w:space="0"/>
              </w:pBdr>
              <w:kinsoku w:val="0"/>
              <w:overflowPunct w:val="0"/>
              <w:adjustRightInd w:val="0"/>
              <w:snapToGrid/>
              <w:spacing w:before="20" w:after="20" w:line="240" w:lineRule="auto"/>
              <w:contextualSpacing/>
              <w:jc w:val="left"/>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机器到货清单必须详列每装箱内物品明细</w:t>
            </w:r>
            <w:r>
              <w:rPr>
                <w:rFonts w:hint="default" w:ascii="Times New Roman" w:hAnsi="Times New Roman" w:eastAsia="宋体" w:cs="Times New Roman"/>
                <w:snapToGrid w:val="0"/>
                <w:kern w:val="0"/>
                <w:sz w:val="21"/>
                <w:szCs w:val="21"/>
              </w:rPr>
              <w:t>。</w:t>
            </w:r>
          </w:p>
        </w:tc>
        <w:tc>
          <w:tcPr>
            <w:tcW w:w="729" w:type="pct"/>
            <w:vAlign w:val="center"/>
          </w:tcPr>
          <w:p w14:paraId="67302AB7">
            <w:pPr>
              <w:pStyle w:val="10"/>
              <w:pBdr>
                <w:bottom w:val="none" w:color="auto" w:sz="0" w:space="0"/>
              </w:pBdr>
              <w:kinsoku w:val="0"/>
              <w:overflowPunct w:val="0"/>
              <w:adjustRightInd w:val="0"/>
              <w:snapToGrid/>
              <w:spacing w:before="20" w:after="20" w:line="240" w:lineRule="auto"/>
              <w:contextualSpacing/>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必需</w:t>
            </w:r>
          </w:p>
        </w:tc>
        <w:tc>
          <w:tcPr>
            <w:tcW w:w="732" w:type="pct"/>
            <w:vAlign w:val="center"/>
          </w:tcPr>
          <w:p w14:paraId="18B85C3C">
            <w:pPr>
              <w:pStyle w:val="10"/>
              <w:pBdr>
                <w:bottom w:val="none" w:color="auto" w:sz="0" w:space="0"/>
              </w:pBdr>
              <w:kinsoku w:val="0"/>
              <w:overflowPunct w:val="0"/>
              <w:adjustRightInd w:val="0"/>
              <w:snapToGrid/>
              <w:spacing w:before="20" w:after="20" w:line="240" w:lineRule="auto"/>
              <w:contextualSpacing/>
              <w:rPr>
                <w:rFonts w:hint="default" w:ascii="Times New Roman" w:hAnsi="Times New Roman" w:eastAsia="宋体" w:cs="Times New Roman"/>
                <w:snapToGrid w:val="0"/>
                <w:kern w:val="0"/>
                <w:sz w:val="21"/>
                <w:szCs w:val="21"/>
              </w:rPr>
            </w:pPr>
          </w:p>
        </w:tc>
      </w:tr>
      <w:tr w14:paraId="06F47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000" w:type="pct"/>
            <w:gridSpan w:val="4"/>
            <w:vAlign w:val="center"/>
          </w:tcPr>
          <w:p w14:paraId="5FB91C2B">
            <w:pPr>
              <w:pStyle w:val="10"/>
              <w:pBdr>
                <w:bottom w:val="none" w:color="auto" w:sz="0" w:space="0"/>
              </w:pBdr>
              <w:kinsoku w:val="0"/>
              <w:overflowPunct w:val="0"/>
              <w:adjustRightInd w:val="0"/>
              <w:snapToGrid/>
              <w:spacing w:before="20" w:after="20" w:line="240" w:lineRule="auto"/>
              <w:contextualSpacing/>
              <w:jc w:val="left"/>
              <w:rPr>
                <w:rFonts w:hint="default" w:ascii="Times New Roman" w:hAnsi="Times New Roman" w:eastAsia="宋体" w:cs="Times New Roman"/>
                <w:snapToGrid w:val="0"/>
                <w:kern w:val="0"/>
                <w:sz w:val="21"/>
                <w:szCs w:val="21"/>
                <w:lang w:val="en-US" w:eastAsia="zh-CN"/>
              </w:rPr>
            </w:pPr>
            <w:bookmarkStart w:id="92" w:name="_Toc78986486"/>
            <w:r>
              <w:rPr>
                <w:rFonts w:hint="default" w:ascii="Times New Roman" w:hAnsi="Times New Roman" w:eastAsia="宋体" w:cs="Times New Roman"/>
                <w:snapToGrid w:val="0"/>
                <w:kern w:val="0"/>
                <w:sz w:val="21"/>
                <w:szCs w:val="21"/>
              </w:rPr>
              <w:t>设备吊装及调试</w:t>
            </w:r>
            <w:r>
              <w:rPr>
                <w:rFonts w:hint="default" w:ascii="Times New Roman" w:hAnsi="Times New Roman" w:eastAsia="宋体" w:cs="Times New Roman"/>
                <w:snapToGrid w:val="0"/>
                <w:kern w:val="0"/>
                <w:sz w:val="21"/>
                <w:szCs w:val="21"/>
                <w:lang w:val="en-US" w:eastAsia="zh-CN"/>
              </w:rPr>
              <w:t>要求</w:t>
            </w:r>
          </w:p>
        </w:tc>
      </w:tr>
      <w:bookmarkEnd w:id="92"/>
      <w:tr w14:paraId="6FD8D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60" w:type="pct"/>
            <w:vAlign w:val="center"/>
          </w:tcPr>
          <w:p w14:paraId="4C5CA7F7">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bCs/>
                <w:sz w:val="21"/>
                <w:szCs w:val="21"/>
              </w:rPr>
            </w:pPr>
          </w:p>
        </w:tc>
        <w:tc>
          <w:tcPr>
            <w:tcW w:w="2878" w:type="pct"/>
            <w:vAlign w:val="center"/>
          </w:tcPr>
          <w:p w14:paraId="1925A513">
            <w:pPr>
              <w:pStyle w:val="10"/>
              <w:pBdr>
                <w:bottom w:val="none" w:color="auto" w:sz="0" w:space="0"/>
              </w:pBdr>
              <w:kinsoku w:val="0"/>
              <w:overflowPunct w:val="0"/>
              <w:adjustRightInd w:val="0"/>
              <w:snapToGrid/>
              <w:spacing w:before="20" w:after="20" w:line="240" w:lineRule="auto"/>
              <w:contextualSpacing/>
              <w:jc w:val="left"/>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由</w:t>
            </w:r>
            <w:r>
              <w:rPr>
                <w:rFonts w:hint="default" w:ascii="Times New Roman" w:hAnsi="Times New Roman" w:eastAsia="宋体" w:cs="Times New Roman"/>
                <w:snapToGrid w:val="0"/>
                <w:kern w:val="0"/>
                <w:sz w:val="21"/>
                <w:szCs w:val="21"/>
              </w:rPr>
              <w:t>供应商</w:t>
            </w:r>
            <w:r>
              <w:rPr>
                <w:rFonts w:hint="default" w:ascii="Times New Roman" w:hAnsi="Times New Roman" w:eastAsia="宋体" w:cs="Times New Roman"/>
                <w:snapToGrid w:val="0"/>
                <w:kern w:val="0"/>
                <w:sz w:val="21"/>
                <w:szCs w:val="21"/>
              </w:rPr>
              <w:t>承担运输费，运输至需方指定地点。由需方安排</w:t>
            </w:r>
            <w:r>
              <w:rPr>
                <w:rFonts w:hint="default" w:ascii="Times New Roman" w:hAnsi="Times New Roman" w:eastAsia="宋体" w:cs="Times New Roman"/>
                <w:snapToGrid w:val="0"/>
                <w:kern w:val="0"/>
                <w:sz w:val="21"/>
                <w:szCs w:val="21"/>
              </w:rPr>
              <w:t>吊装</w:t>
            </w:r>
            <w:r>
              <w:rPr>
                <w:rFonts w:hint="default" w:ascii="Times New Roman" w:hAnsi="Times New Roman" w:eastAsia="宋体" w:cs="Times New Roman"/>
                <w:snapToGrid w:val="0"/>
                <w:kern w:val="0"/>
                <w:sz w:val="21"/>
                <w:szCs w:val="21"/>
              </w:rPr>
              <w:t>卸货</w:t>
            </w:r>
            <w:r>
              <w:rPr>
                <w:rFonts w:hint="default" w:ascii="Times New Roman" w:hAnsi="Times New Roman" w:eastAsia="宋体" w:cs="Times New Roman"/>
                <w:snapToGrid w:val="0"/>
                <w:kern w:val="0"/>
                <w:sz w:val="21"/>
                <w:szCs w:val="21"/>
              </w:rPr>
              <w:t>，</w:t>
            </w:r>
            <w:r>
              <w:rPr>
                <w:rFonts w:hint="default" w:ascii="Times New Roman" w:hAnsi="Times New Roman" w:eastAsia="宋体" w:cs="Times New Roman"/>
                <w:snapToGrid w:val="0"/>
                <w:kern w:val="0"/>
                <w:sz w:val="21"/>
                <w:szCs w:val="21"/>
              </w:rPr>
              <w:t>其费用由需方负责。</w:t>
            </w:r>
          </w:p>
        </w:tc>
        <w:tc>
          <w:tcPr>
            <w:tcW w:w="729" w:type="pct"/>
            <w:vAlign w:val="center"/>
          </w:tcPr>
          <w:p w14:paraId="0ABED003">
            <w:pPr>
              <w:pStyle w:val="10"/>
              <w:pBdr>
                <w:bottom w:val="none" w:color="auto" w:sz="0" w:space="0"/>
              </w:pBdr>
              <w:kinsoku w:val="0"/>
              <w:overflowPunct w:val="0"/>
              <w:adjustRightInd w:val="0"/>
              <w:snapToGrid/>
              <w:spacing w:before="20" w:after="20" w:line="240" w:lineRule="auto"/>
              <w:contextualSpacing/>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必需</w:t>
            </w:r>
          </w:p>
        </w:tc>
        <w:tc>
          <w:tcPr>
            <w:tcW w:w="732" w:type="pct"/>
            <w:vAlign w:val="center"/>
          </w:tcPr>
          <w:p w14:paraId="4C72F9BE">
            <w:pPr>
              <w:pStyle w:val="10"/>
              <w:pBdr>
                <w:bottom w:val="none" w:color="auto" w:sz="0" w:space="0"/>
              </w:pBdr>
              <w:kinsoku w:val="0"/>
              <w:overflowPunct w:val="0"/>
              <w:adjustRightInd w:val="0"/>
              <w:snapToGrid/>
              <w:spacing w:before="20" w:after="20" w:line="240" w:lineRule="auto"/>
              <w:contextualSpacing/>
              <w:rPr>
                <w:rFonts w:hint="default" w:ascii="Times New Roman" w:hAnsi="Times New Roman" w:eastAsia="宋体" w:cs="Times New Roman"/>
                <w:snapToGrid w:val="0"/>
                <w:color w:val="FF0000"/>
                <w:kern w:val="0"/>
                <w:sz w:val="21"/>
                <w:szCs w:val="21"/>
              </w:rPr>
            </w:pPr>
          </w:p>
        </w:tc>
      </w:tr>
      <w:tr w14:paraId="1C5DC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60" w:type="pct"/>
            <w:vAlign w:val="center"/>
          </w:tcPr>
          <w:p w14:paraId="2684371D">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bCs/>
                <w:sz w:val="21"/>
                <w:szCs w:val="21"/>
              </w:rPr>
            </w:pPr>
          </w:p>
        </w:tc>
        <w:tc>
          <w:tcPr>
            <w:tcW w:w="2878" w:type="pct"/>
            <w:vAlign w:val="center"/>
          </w:tcPr>
          <w:p w14:paraId="79153AB6">
            <w:pPr>
              <w:pStyle w:val="10"/>
              <w:pBdr>
                <w:bottom w:val="none" w:color="auto" w:sz="0" w:space="0"/>
              </w:pBdr>
              <w:kinsoku w:val="0"/>
              <w:overflowPunct w:val="0"/>
              <w:adjustRightInd w:val="0"/>
              <w:snapToGrid/>
              <w:spacing w:before="20" w:after="20" w:line="240" w:lineRule="auto"/>
              <w:contextualSpacing/>
              <w:jc w:val="left"/>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由制造商技术人员与使用方技术人员共同负责完成设备的安装定位。</w:t>
            </w:r>
          </w:p>
        </w:tc>
        <w:tc>
          <w:tcPr>
            <w:tcW w:w="729" w:type="pct"/>
            <w:vAlign w:val="center"/>
          </w:tcPr>
          <w:p w14:paraId="677A395E">
            <w:pPr>
              <w:pStyle w:val="10"/>
              <w:pBdr>
                <w:bottom w:val="none" w:color="auto" w:sz="0" w:space="0"/>
              </w:pBdr>
              <w:kinsoku w:val="0"/>
              <w:overflowPunct w:val="0"/>
              <w:adjustRightInd w:val="0"/>
              <w:snapToGrid/>
              <w:spacing w:before="20" w:after="20" w:line="240" w:lineRule="auto"/>
              <w:contextualSpacing/>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必需</w:t>
            </w:r>
          </w:p>
        </w:tc>
        <w:tc>
          <w:tcPr>
            <w:tcW w:w="732" w:type="pct"/>
            <w:vAlign w:val="center"/>
          </w:tcPr>
          <w:p w14:paraId="7709791F">
            <w:pPr>
              <w:pStyle w:val="10"/>
              <w:pBdr>
                <w:bottom w:val="none" w:color="auto" w:sz="0" w:space="0"/>
              </w:pBdr>
              <w:kinsoku w:val="0"/>
              <w:overflowPunct w:val="0"/>
              <w:adjustRightInd w:val="0"/>
              <w:snapToGrid/>
              <w:spacing w:before="20" w:after="20" w:line="240" w:lineRule="auto"/>
              <w:contextualSpacing/>
              <w:rPr>
                <w:rFonts w:hint="default" w:ascii="Times New Roman" w:hAnsi="Times New Roman" w:eastAsia="宋体" w:cs="Times New Roman"/>
                <w:snapToGrid w:val="0"/>
                <w:color w:val="FF0000"/>
                <w:kern w:val="0"/>
                <w:sz w:val="21"/>
                <w:szCs w:val="21"/>
              </w:rPr>
            </w:pPr>
          </w:p>
        </w:tc>
      </w:tr>
      <w:tr w14:paraId="21DAA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60" w:type="pct"/>
            <w:vAlign w:val="center"/>
          </w:tcPr>
          <w:p w14:paraId="01AC15FA">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bCs/>
                <w:sz w:val="21"/>
                <w:szCs w:val="21"/>
              </w:rPr>
            </w:pPr>
          </w:p>
        </w:tc>
        <w:tc>
          <w:tcPr>
            <w:tcW w:w="2878" w:type="pct"/>
            <w:vAlign w:val="center"/>
          </w:tcPr>
          <w:p w14:paraId="748BD94F">
            <w:pPr>
              <w:pStyle w:val="10"/>
              <w:pBdr>
                <w:bottom w:val="none" w:color="auto" w:sz="0" w:space="0"/>
              </w:pBdr>
              <w:kinsoku w:val="0"/>
              <w:overflowPunct w:val="0"/>
              <w:adjustRightInd w:val="0"/>
              <w:snapToGrid/>
              <w:spacing w:before="20" w:after="20" w:line="240" w:lineRule="auto"/>
              <w:contextualSpacing/>
              <w:jc w:val="left"/>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设备按照本公司要求进入施工现场进行设备调试</w:t>
            </w:r>
            <w:r>
              <w:rPr>
                <w:rFonts w:hint="default" w:ascii="Times New Roman" w:hAnsi="Times New Roman" w:eastAsia="宋体" w:cs="Times New Roman"/>
                <w:snapToGrid w:val="0"/>
                <w:kern w:val="0"/>
                <w:sz w:val="21"/>
                <w:szCs w:val="21"/>
              </w:rPr>
              <w:t>，</w:t>
            </w:r>
            <w:r>
              <w:rPr>
                <w:rFonts w:hint="default" w:ascii="Times New Roman" w:hAnsi="Times New Roman" w:eastAsia="宋体" w:cs="Times New Roman"/>
                <w:snapToGrid w:val="0"/>
                <w:kern w:val="0"/>
                <w:sz w:val="21"/>
                <w:szCs w:val="21"/>
              </w:rPr>
              <w:t>需在</w:t>
            </w:r>
            <w:r>
              <w:rPr>
                <w:rFonts w:hint="default" w:ascii="Times New Roman" w:hAnsi="Times New Roman" w:eastAsia="宋体" w:cs="Times New Roman"/>
                <w:snapToGrid w:val="0"/>
                <w:kern w:val="0"/>
                <w:sz w:val="21"/>
                <w:szCs w:val="21"/>
              </w:rPr>
              <w:t>本公司</w:t>
            </w:r>
            <w:r>
              <w:rPr>
                <w:rFonts w:hint="default" w:ascii="Times New Roman" w:hAnsi="Times New Roman" w:eastAsia="宋体" w:cs="Times New Roman"/>
                <w:snapToGrid w:val="0"/>
                <w:kern w:val="0"/>
                <w:sz w:val="21"/>
                <w:szCs w:val="21"/>
              </w:rPr>
              <w:t>见证下完成调试工作</w:t>
            </w:r>
            <w:r>
              <w:rPr>
                <w:rFonts w:hint="default" w:ascii="Times New Roman" w:hAnsi="Times New Roman" w:eastAsia="宋体" w:cs="Times New Roman"/>
                <w:snapToGrid w:val="0"/>
                <w:kern w:val="0"/>
                <w:sz w:val="21"/>
                <w:szCs w:val="21"/>
              </w:rPr>
              <w:t>。</w:t>
            </w:r>
          </w:p>
        </w:tc>
        <w:tc>
          <w:tcPr>
            <w:tcW w:w="729" w:type="pct"/>
            <w:vAlign w:val="center"/>
          </w:tcPr>
          <w:p w14:paraId="3A03B8A1">
            <w:pPr>
              <w:pStyle w:val="10"/>
              <w:pBdr>
                <w:bottom w:val="none" w:color="auto" w:sz="0" w:space="0"/>
              </w:pBdr>
              <w:kinsoku w:val="0"/>
              <w:overflowPunct w:val="0"/>
              <w:adjustRightInd w:val="0"/>
              <w:snapToGrid/>
              <w:spacing w:before="20" w:after="20" w:line="240" w:lineRule="auto"/>
              <w:contextualSpacing/>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必需</w:t>
            </w:r>
          </w:p>
        </w:tc>
        <w:tc>
          <w:tcPr>
            <w:tcW w:w="732" w:type="pct"/>
            <w:vAlign w:val="center"/>
          </w:tcPr>
          <w:p w14:paraId="08F5BC6C">
            <w:pPr>
              <w:pStyle w:val="10"/>
              <w:pBdr>
                <w:bottom w:val="none" w:color="auto" w:sz="0" w:space="0"/>
              </w:pBdr>
              <w:kinsoku w:val="0"/>
              <w:overflowPunct w:val="0"/>
              <w:adjustRightInd w:val="0"/>
              <w:snapToGrid/>
              <w:spacing w:before="20" w:after="20" w:line="240" w:lineRule="auto"/>
              <w:contextualSpacing/>
              <w:rPr>
                <w:rFonts w:hint="default" w:ascii="Times New Roman" w:hAnsi="Times New Roman" w:eastAsia="宋体" w:cs="Times New Roman"/>
                <w:snapToGrid w:val="0"/>
                <w:color w:val="FF0000"/>
                <w:kern w:val="0"/>
                <w:sz w:val="21"/>
                <w:szCs w:val="21"/>
              </w:rPr>
            </w:pPr>
          </w:p>
        </w:tc>
      </w:tr>
      <w:tr w14:paraId="06A98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000" w:type="pct"/>
            <w:gridSpan w:val="4"/>
            <w:vAlign w:val="center"/>
          </w:tcPr>
          <w:p w14:paraId="2E556442">
            <w:pPr>
              <w:pStyle w:val="10"/>
              <w:pBdr>
                <w:bottom w:val="none" w:color="auto" w:sz="0" w:space="0"/>
              </w:pBdr>
              <w:kinsoku w:val="0"/>
              <w:overflowPunct w:val="0"/>
              <w:adjustRightInd w:val="0"/>
              <w:snapToGrid/>
              <w:spacing w:before="20" w:after="20" w:line="240" w:lineRule="auto"/>
              <w:contextualSpacing/>
              <w:jc w:val="left"/>
              <w:rPr>
                <w:rFonts w:hint="default" w:ascii="Times New Roman" w:hAnsi="Times New Roman" w:eastAsia="宋体" w:cs="Times New Roman"/>
                <w:snapToGrid w:val="0"/>
                <w:color w:val="FF0000"/>
                <w:kern w:val="0"/>
                <w:sz w:val="21"/>
                <w:szCs w:val="21"/>
                <w:lang w:val="en-US"/>
              </w:rPr>
            </w:pPr>
            <w:bookmarkStart w:id="93" w:name="_Toc13527"/>
            <w:bookmarkStart w:id="94" w:name="_Toc32048"/>
            <w:bookmarkStart w:id="95" w:name="_Toc445810042"/>
            <w:bookmarkStart w:id="96" w:name="_Toc449113741"/>
            <w:bookmarkStart w:id="97" w:name="_Toc78986487"/>
            <w:r>
              <w:rPr>
                <w:rFonts w:hint="default" w:ascii="Times New Roman" w:hAnsi="Times New Roman" w:eastAsia="宋体" w:cs="Times New Roman"/>
                <w:snapToGrid w:val="0"/>
                <w:kern w:val="0"/>
                <w:sz w:val="21"/>
                <w:szCs w:val="21"/>
                <w:lang w:val="en-US" w:eastAsia="zh-CN"/>
              </w:rPr>
              <w:t>工厂验收测试要求</w:t>
            </w:r>
          </w:p>
        </w:tc>
      </w:tr>
      <w:bookmarkEnd w:id="93"/>
      <w:bookmarkEnd w:id="94"/>
      <w:bookmarkEnd w:id="95"/>
      <w:bookmarkEnd w:id="96"/>
      <w:bookmarkEnd w:id="97"/>
      <w:tr w14:paraId="6D434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60" w:type="pct"/>
            <w:vAlign w:val="center"/>
          </w:tcPr>
          <w:p w14:paraId="11F2FB1C">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bCs/>
                <w:sz w:val="21"/>
                <w:szCs w:val="21"/>
              </w:rPr>
            </w:pPr>
          </w:p>
        </w:tc>
        <w:tc>
          <w:tcPr>
            <w:tcW w:w="2878" w:type="pct"/>
            <w:vAlign w:val="center"/>
          </w:tcPr>
          <w:p w14:paraId="4DF7114A">
            <w:pPr>
              <w:pStyle w:val="10"/>
              <w:pBdr>
                <w:bottom w:val="none" w:color="auto" w:sz="0" w:space="0"/>
              </w:pBdr>
              <w:kinsoku w:val="0"/>
              <w:overflowPunct w:val="0"/>
              <w:adjustRightInd w:val="0"/>
              <w:snapToGrid/>
              <w:spacing w:before="20" w:after="20" w:line="240" w:lineRule="auto"/>
              <w:contextualSpacing/>
              <w:jc w:val="left"/>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供应商应根据URS的相关技术条款及投标书内容、合同等为依据，提供出厂前工厂内验收测试方案，并经需方确认、签名、盖章后实行。</w:t>
            </w:r>
          </w:p>
        </w:tc>
        <w:tc>
          <w:tcPr>
            <w:tcW w:w="729" w:type="pct"/>
            <w:vAlign w:val="center"/>
          </w:tcPr>
          <w:p w14:paraId="510D7876">
            <w:pPr>
              <w:pStyle w:val="10"/>
              <w:pBdr>
                <w:bottom w:val="none" w:color="auto" w:sz="0" w:space="0"/>
              </w:pBdr>
              <w:kinsoku w:val="0"/>
              <w:overflowPunct w:val="0"/>
              <w:adjustRightInd w:val="0"/>
              <w:snapToGrid/>
              <w:spacing w:before="20" w:after="20" w:line="240" w:lineRule="auto"/>
              <w:contextualSpacing/>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必需</w:t>
            </w:r>
          </w:p>
        </w:tc>
        <w:tc>
          <w:tcPr>
            <w:tcW w:w="732" w:type="pct"/>
            <w:vAlign w:val="center"/>
          </w:tcPr>
          <w:p w14:paraId="07823BA3">
            <w:pPr>
              <w:pStyle w:val="10"/>
              <w:pBdr>
                <w:bottom w:val="none" w:color="auto" w:sz="0" w:space="0"/>
              </w:pBdr>
              <w:kinsoku w:val="0"/>
              <w:overflowPunct w:val="0"/>
              <w:adjustRightInd w:val="0"/>
              <w:snapToGrid/>
              <w:spacing w:before="20" w:after="20" w:line="240" w:lineRule="auto"/>
              <w:contextualSpacing/>
              <w:rPr>
                <w:rFonts w:hint="default" w:ascii="Times New Roman" w:hAnsi="Times New Roman" w:eastAsia="宋体" w:cs="Times New Roman"/>
                <w:snapToGrid w:val="0"/>
                <w:kern w:val="0"/>
                <w:sz w:val="21"/>
                <w:szCs w:val="21"/>
              </w:rPr>
            </w:pPr>
          </w:p>
        </w:tc>
      </w:tr>
      <w:tr w14:paraId="045E5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60" w:type="pct"/>
            <w:vAlign w:val="center"/>
          </w:tcPr>
          <w:p w14:paraId="1019E72B">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bCs/>
                <w:sz w:val="21"/>
                <w:szCs w:val="21"/>
              </w:rPr>
            </w:pPr>
          </w:p>
        </w:tc>
        <w:tc>
          <w:tcPr>
            <w:tcW w:w="2878" w:type="pct"/>
            <w:vAlign w:val="center"/>
          </w:tcPr>
          <w:p w14:paraId="2AC010CA">
            <w:pPr>
              <w:pStyle w:val="10"/>
              <w:pBdr>
                <w:bottom w:val="none" w:color="auto" w:sz="0" w:space="0"/>
              </w:pBdr>
              <w:kinsoku w:val="0"/>
              <w:overflowPunct w:val="0"/>
              <w:adjustRightInd w:val="0"/>
              <w:snapToGrid/>
              <w:spacing w:before="20" w:after="20" w:line="240" w:lineRule="auto"/>
              <w:contextualSpacing/>
              <w:jc w:val="left"/>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所有机械部分</w:t>
            </w:r>
            <w:r>
              <w:rPr>
                <w:rFonts w:hint="default" w:ascii="Times New Roman" w:hAnsi="Times New Roman" w:eastAsia="宋体" w:cs="Times New Roman"/>
                <w:snapToGrid w:val="0"/>
                <w:kern w:val="0"/>
                <w:sz w:val="21"/>
                <w:szCs w:val="21"/>
              </w:rPr>
              <w:t>以及</w:t>
            </w:r>
            <w:r>
              <w:rPr>
                <w:rFonts w:hint="default" w:ascii="Times New Roman" w:hAnsi="Times New Roman" w:eastAsia="宋体" w:cs="Times New Roman"/>
                <w:snapToGrid w:val="0"/>
                <w:kern w:val="0"/>
                <w:sz w:val="21"/>
                <w:szCs w:val="21"/>
              </w:rPr>
              <w:t>各个系统</w:t>
            </w:r>
            <w:r>
              <w:rPr>
                <w:rFonts w:hint="default" w:ascii="Times New Roman" w:hAnsi="Times New Roman" w:eastAsia="宋体" w:cs="Times New Roman"/>
                <w:snapToGrid w:val="0"/>
                <w:kern w:val="0"/>
                <w:sz w:val="21"/>
                <w:szCs w:val="21"/>
              </w:rPr>
              <w:t>均需</w:t>
            </w:r>
            <w:r>
              <w:rPr>
                <w:rFonts w:hint="default" w:ascii="Times New Roman" w:hAnsi="Times New Roman" w:eastAsia="宋体" w:cs="Times New Roman"/>
                <w:snapToGrid w:val="0"/>
                <w:kern w:val="0"/>
                <w:sz w:val="21"/>
                <w:szCs w:val="21"/>
              </w:rPr>
              <w:t>进行功能检测。检测方案和报告将形成书面文件，并作为整个验收测试的不可缺少部分。这些文件应该在设备发货时一并提供给使用方。</w:t>
            </w:r>
          </w:p>
        </w:tc>
        <w:tc>
          <w:tcPr>
            <w:tcW w:w="729" w:type="pct"/>
            <w:vAlign w:val="center"/>
          </w:tcPr>
          <w:p w14:paraId="2CC4CEAB">
            <w:pPr>
              <w:pStyle w:val="10"/>
              <w:pBdr>
                <w:bottom w:val="none" w:color="auto" w:sz="0" w:space="0"/>
              </w:pBdr>
              <w:kinsoku w:val="0"/>
              <w:overflowPunct w:val="0"/>
              <w:adjustRightInd w:val="0"/>
              <w:snapToGrid/>
              <w:spacing w:before="20" w:after="20" w:line="240" w:lineRule="auto"/>
              <w:contextualSpacing/>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必需</w:t>
            </w:r>
          </w:p>
        </w:tc>
        <w:tc>
          <w:tcPr>
            <w:tcW w:w="732" w:type="pct"/>
            <w:vAlign w:val="center"/>
          </w:tcPr>
          <w:p w14:paraId="12C9AC03">
            <w:pPr>
              <w:pStyle w:val="10"/>
              <w:pBdr>
                <w:bottom w:val="none" w:color="auto" w:sz="0" w:space="0"/>
              </w:pBdr>
              <w:kinsoku w:val="0"/>
              <w:overflowPunct w:val="0"/>
              <w:adjustRightInd w:val="0"/>
              <w:snapToGrid/>
              <w:spacing w:before="20" w:after="20" w:line="240" w:lineRule="auto"/>
              <w:contextualSpacing/>
              <w:rPr>
                <w:rFonts w:hint="default" w:ascii="Times New Roman" w:hAnsi="Times New Roman" w:eastAsia="宋体" w:cs="Times New Roman"/>
                <w:snapToGrid w:val="0"/>
                <w:kern w:val="0"/>
                <w:sz w:val="21"/>
                <w:szCs w:val="21"/>
              </w:rPr>
            </w:pPr>
          </w:p>
        </w:tc>
      </w:tr>
      <w:tr w14:paraId="06BA1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60" w:type="pct"/>
            <w:vAlign w:val="center"/>
          </w:tcPr>
          <w:p w14:paraId="3D92958B">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bCs/>
                <w:sz w:val="21"/>
                <w:szCs w:val="21"/>
              </w:rPr>
            </w:pPr>
          </w:p>
        </w:tc>
        <w:tc>
          <w:tcPr>
            <w:tcW w:w="2878" w:type="pct"/>
            <w:vAlign w:val="center"/>
          </w:tcPr>
          <w:p w14:paraId="67930100">
            <w:pPr>
              <w:pStyle w:val="10"/>
              <w:pBdr>
                <w:bottom w:val="none" w:color="auto" w:sz="0" w:space="0"/>
              </w:pBdr>
              <w:kinsoku w:val="0"/>
              <w:overflowPunct w:val="0"/>
              <w:adjustRightInd w:val="0"/>
              <w:snapToGrid/>
              <w:spacing w:before="20" w:after="20" w:line="240" w:lineRule="auto"/>
              <w:contextualSpacing/>
              <w:jc w:val="left"/>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设备在工厂制作完成，出厂前由制造商进行性能检测，以便检查设备是否能够满足合同对设备的要求，而且必须经过双方确认。</w:t>
            </w:r>
          </w:p>
        </w:tc>
        <w:tc>
          <w:tcPr>
            <w:tcW w:w="729" w:type="pct"/>
            <w:vAlign w:val="center"/>
          </w:tcPr>
          <w:p w14:paraId="79C454FC">
            <w:pPr>
              <w:pStyle w:val="10"/>
              <w:pBdr>
                <w:bottom w:val="none" w:color="auto" w:sz="0" w:space="0"/>
              </w:pBdr>
              <w:kinsoku w:val="0"/>
              <w:overflowPunct w:val="0"/>
              <w:adjustRightInd w:val="0"/>
              <w:snapToGrid/>
              <w:spacing w:before="20" w:after="20" w:line="240" w:lineRule="auto"/>
              <w:contextualSpacing/>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必需</w:t>
            </w:r>
          </w:p>
        </w:tc>
        <w:tc>
          <w:tcPr>
            <w:tcW w:w="732" w:type="pct"/>
            <w:vAlign w:val="center"/>
          </w:tcPr>
          <w:p w14:paraId="621962F8">
            <w:pPr>
              <w:pStyle w:val="10"/>
              <w:pBdr>
                <w:bottom w:val="none" w:color="auto" w:sz="0" w:space="0"/>
              </w:pBdr>
              <w:kinsoku w:val="0"/>
              <w:overflowPunct w:val="0"/>
              <w:adjustRightInd w:val="0"/>
              <w:snapToGrid/>
              <w:spacing w:before="20" w:after="20" w:line="240" w:lineRule="auto"/>
              <w:contextualSpacing/>
              <w:rPr>
                <w:rFonts w:hint="default" w:ascii="Times New Roman" w:hAnsi="Times New Roman" w:eastAsia="宋体" w:cs="Times New Roman"/>
                <w:snapToGrid w:val="0"/>
                <w:kern w:val="0"/>
                <w:sz w:val="21"/>
                <w:szCs w:val="21"/>
              </w:rPr>
            </w:pPr>
          </w:p>
        </w:tc>
      </w:tr>
      <w:tr w14:paraId="15C60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60" w:type="pct"/>
            <w:vAlign w:val="center"/>
          </w:tcPr>
          <w:p w14:paraId="7F951D0E">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bCs/>
                <w:sz w:val="21"/>
                <w:szCs w:val="21"/>
              </w:rPr>
            </w:pPr>
          </w:p>
        </w:tc>
        <w:tc>
          <w:tcPr>
            <w:tcW w:w="2878" w:type="pct"/>
            <w:vAlign w:val="center"/>
          </w:tcPr>
          <w:p w14:paraId="473C2104">
            <w:pPr>
              <w:pStyle w:val="10"/>
              <w:pBdr>
                <w:bottom w:val="none" w:color="auto" w:sz="0" w:space="0"/>
              </w:pBdr>
              <w:kinsoku w:val="0"/>
              <w:overflowPunct w:val="0"/>
              <w:adjustRightInd w:val="0"/>
              <w:snapToGrid/>
              <w:spacing w:before="20" w:after="20" w:line="240" w:lineRule="auto"/>
              <w:contextualSpacing/>
              <w:jc w:val="left"/>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安装调试完成后，供应商应有技术人员协同我公司进行产品试</w:t>
            </w:r>
            <w:r>
              <w:rPr>
                <w:rFonts w:hint="default" w:ascii="Times New Roman" w:hAnsi="Times New Roman" w:eastAsia="宋体" w:cs="Times New Roman"/>
                <w:snapToGrid w:val="0"/>
                <w:kern w:val="0"/>
                <w:sz w:val="21"/>
                <w:szCs w:val="21"/>
              </w:rPr>
              <w:t>运行</w:t>
            </w:r>
            <w:r>
              <w:rPr>
                <w:rFonts w:hint="default" w:ascii="Times New Roman" w:hAnsi="Times New Roman" w:eastAsia="宋体" w:cs="Times New Roman"/>
                <w:snapToGrid w:val="0"/>
                <w:kern w:val="0"/>
                <w:sz w:val="21"/>
                <w:szCs w:val="21"/>
              </w:rPr>
              <w:t>，且各项技术指标需符合URS的相关要求。如在试</w:t>
            </w:r>
            <w:r>
              <w:rPr>
                <w:rFonts w:hint="default" w:ascii="Times New Roman" w:hAnsi="Times New Roman" w:eastAsia="宋体" w:cs="Times New Roman"/>
                <w:snapToGrid w:val="0"/>
                <w:kern w:val="0"/>
                <w:sz w:val="21"/>
                <w:szCs w:val="21"/>
              </w:rPr>
              <w:t>运行</w:t>
            </w:r>
            <w:r>
              <w:rPr>
                <w:rFonts w:hint="default" w:ascii="Times New Roman" w:hAnsi="Times New Roman" w:eastAsia="宋体" w:cs="Times New Roman"/>
                <w:snapToGrid w:val="0"/>
                <w:kern w:val="0"/>
                <w:sz w:val="21"/>
                <w:szCs w:val="21"/>
              </w:rPr>
              <w:t>过程中同样的问题多次发生，则供应商必须根除此问题后才能通过验收。</w:t>
            </w:r>
          </w:p>
        </w:tc>
        <w:tc>
          <w:tcPr>
            <w:tcW w:w="729" w:type="pct"/>
            <w:vAlign w:val="center"/>
          </w:tcPr>
          <w:p w14:paraId="0F45C331">
            <w:pPr>
              <w:pStyle w:val="10"/>
              <w:pBdr>
                <w:bottom w:val="none" w:color="auto" w:sz="0" w:space="0"/>
              </w:pBdr>
              <w:kinsoku w:val="0"/>
              <w:overflowPunct w:val="0"/>
              <w:adjustRightInd w:val="0"/>
              <w:snapToGrid/>
              <w:spacing w:before="20" w:after="20" w:line="240" w:lineRule="auto"/>
              <w:contextualSpacing/>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必需</w:t>
            </w:r>
          </w:p>
        </w:tc>
        <w:tc>
          <w:tcPr>
            <w:tcW w:w="732" w:type="pct"/>
            <w:vAlign w:val="center"/>
          </w:tcPr>
          <w:p w14:paraId="273388FE">
            <w:pPr>
              <w:pStyle w:val="10"/>
              <w:pBdr>
                <w:bottom w:val="none" w:color="auto" w:sz="0" w:space="0"/>
              </w:pBdr>
              <w:kinsoku w:val="0"/>
              <w:overflowPunct w:val="0"/>
              <w:adjustRightInd w:val="0"/>
              <w:snapToGrid/>
              <w:spacing w:before="20" w:after="20" w:line="240" w:lineRule="auto"/>
              <w:contextualSpacing/>
              <w:rPr>
                <w:rFonts w:hint="default" w:ascii="Times New Roman" w:hAnsi="Times New Roman" w:eastAsia="宋体" w:cs="Times New Roman"/>
                <w:snapToGrid w:val="0"/>
                <w:kern w:val="0"/>
                <w:sz w:val="21"/>
                <w:szCs w:val="21"/>
              </w:rPr>
            </w:pPr>
          </w:p>
        </w:tc>
      </w:tr>
      <w:tr w14:paraId="06CC2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60" w:type="pct"/>
            <w:vAlign w:val="center"/>
          </w:tcPr>
          <w:p w14:paraId="352579EA">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bCs/>
                <w:sz w:val="21"/>
                <w:szCs w:val="21"/>
              </w:rPr>
            </w:pPr>
          </w:p>
        </w:tc>
        <w:tc>
          <w:tcPr>
            <w:tcW w:w="2878" w:type="pct"/>
            <w:vAlign w:val="center"/>
          </w:tcPr>
          <w:p w14:paraId="40B214D2">
            <w:pPr>
              <w:pStyle w:val="10"/>
              <w:pBdr>
                <w:bottom w:val="none" w:color="auto" w:sz="0" w:space="0"/>
              </w:pBdr>
              <w:kinsoku w:val="0"/>
              <w:overflowPunct w:val="0"/>
              <w:adjustRightInd w:val="0"/>
              <w:snapToGrid/>
              <w:spacing w:before="20" w:after="20" w:line="240" w:lineRule="auto"/>
              <w:contextualSpacing/>
              <w:jc w:val="left"/>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安装及验收期间供应商至少有一人全程配合。</w:t>
            </w:r>
          </w:p>
        </w:tc>
        <w:tc>
          <w:tcPr>
            <w:tcW w:w="729" w:type="pct"/>
            <w:vAlign w:val="center"/>
          </w:tcPr>
          <w:p w14:paraId="02C1B00A">
            <w:pPr>
              <w:pStyle w:val="10"/>
              <w:pBdr>
                <w:bottom w:val="none" w:color="auto" w:sz="0" w:space="0"/>
              </w:pBdr>
              <w:kinsoku w:val="0"/>
              <w:overflowPunct w:val="0"/>
              <w:adjustRightInd w:val="0"/>
              <w:snapToGrid/>
              <w:spacing w:before="20" w:after="20" w:line="240" w:lineRule="auto"/>
              <w:contextualSpacing/>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必需</w:t>
            </w:r>
          </w:p>
        </w:tc>
        <w:tc>
          <w:tcPr>
            <w:tcW w:w="732" w:type="pct"/>
            <w:vAlign w:val="center"/>
          </w:tcPr>
          <w:p w14:paraId="48978383">
            <w:pPr>
              <w:pStyle w:val="10"/>
              <w:pBdr>
                <w:bottom w:val="none" w:color="auto" w:sz="0" w:space="0"/>
              </w:pBdr>
              <w:kinsoku w:val="0"/>
              <w:overflowPunct w:val="0"/>
              <w:adjustRightInd w:val="0"/>
              <w:snapToGrid/>
              <w:spacing w:before="20" w:after="20" w:line="240" w:lineRule="auto"/>
              <w:contextualSpacing/>
              <w:rPr>
                <w:rFonts w:hint="default" w:ascii="Times New Roman" w:hAnsi="Times New Roman" w:eastAsia="宋体" w:cs="Times New Roman"/>
                <w:snapToGrid w:val="0"/>
                <w:kern w:val="0"/>
                <w:sz w:val="21"/>
                <w:szCs w:val="21"/>
              </w:rPr>
            </w:pPr>
          </w:p>
        </w:tc>
      </w:tr>
      <w:tr w14:paraId="7E00B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000" w:type="pct"/>
            <w:gridSpan w:val="4"/>
            <w:vAlign w:val="center"/>
          </w:tcPr>
          <w:p w14:paraId="5F8BA697">
            <w:pPr>
              <w:pStyle w:val="10"/>
              <w:pBdr>
                <w:bottom w:val="none" w:color="auto" w:sz="0" w:space="0"/>
              </w:pBdr>
              <w:kinsoku w:val="0"/>
              <w:overflowPunct w:val="0"/>
              <w:adjustRightInd w:val="0"/>
              <w:snapToGrid/>
              <w:spacing w:before="20" w:after="20" w:line="240" w:lineRule="auto"/>
              <w:contextualSpacing/>
              <w:jc w:val="left"/>
              <w:rPr>
                <w:rFonts w:hint="default" w:ascii="Times New Roman" w:hAnsi="Times New Roman" w:eastAsia="宋体" w:cs="Times New Roman"/>
                <w:snapToGrid w:val="0"/>
                <w:kern w:val="0"/>
                <w:sz w:val="21"/>
                <w:szCs w:val="21"/>
                <w:lang w:val="en-US"/>
              </w:rPr>
            </w:pPr>
            <w:bookmarkStart w:id="98" w:name="_Toc26250"/>
            <w:bookmarkStart w:id="99" w:name="_Toc31364"/>
            <w:bookmarkStart w:id="100" w:name="_Toc78986488"/>
            <w:bookmarkStart w:id="101" w:name="_Toc449113742"/>
            <w:bookmarkStart w:id="102" w:name="_Toc445810043"/>
            <w:r>
              <w:rPr>
                <w:rFonts w:hint="default" w:ascii="Times New Roman" w:hAnsi="Times New Roman" w:eastAsia="宋体" w:cs="Times New Roman"/>
                <w:snapToGrid w:val="0"/>
                <w:kern w:val="0"/>
                <w:sz w:val="21"/>
                <w:szCs w:val="21"/>
                <w:lang w:val="en-US" w:eastAsia="zh-CN"/>
              </w:rPr>
              <w:t>现场验收测试要求</w:t>
            </w:r>
          </w:p>
        </w:tc>
      </w:tr>
      <w:bookmarkEnd w:id="98"/>
      <w:bookmarkEnd w:id="99"/>
      <w:bookmarkEnd w:id="100"/>
      <w:bookmarkEnd w:id="101"/>
      <w:bookmarkEnd w:id="102"/>
      <w:tr w14:paraId="6F9BB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60" w:type="pct"/>
            <w:vAlign w:val="center"/>
          </w:tcPr>
          <w:p w14:paraId="580B1D0F">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bCs/>
                <w:sz w:val="21"/>
                <w:szCs w:val="21"/>
              </w:rPr>
            </w:pPr>
          </w:p>
        </w:tc>
        <w:tc>
          <w:tcPr>
            <w:tcW w:w="2878" w:type="pct"/>
            <w:vAlign w:val="center"/>
          </w:tcPr>
          <w:p w14:paraId="26EEE74A">
            <w:pPr>
              <w:pStyle w:val="10"/>
              <w:pBdr>
                <w:bottom w:val="none" w:color="auto" w:sz="0" w:space="0"/>
              </w:pBdr>
              <w:kinsoku w:val="0"/>
              <w:overflowPunct w:val="0"/>
              <w:adjustRightInd w:val="0"/>
              <w:snapToGrid/>
              <w:spacing w:before="20" w:after="20" w:line="240" w:lineRule="auto"/>
              <w:contextualSpacing/>
              <w:jc w:val="left"/>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供应商</w:t>
            </w:r>
            <w:r>
              <w:rPr>
                <w:rFonts w:hint="default" w:ascii="Times New Roman" w:hAnsi="Times New Roman" w:eastAsia="宋体" w:cs="Times New Roman"/>
                <w:snapToGrid w:val="0"/>
                <w:kern w:val="0"/>
                <w:sz w:val="21"/>
                <w:szCs w:val="21"/>
              </w:rPr>
              <w:t>应根据URS及</w:t>
            </w:r>
            <w:r>
              <w:rPr>
                <w:rFonts w:hint="default" w:ascii="Times New Roman" w:hAnsi="Times New Roman" w:eastAsia="宋体" w:cs="Times New Roman"/>
                <w:snapToGrid w:val="0"/>
                <w:kern w:val="0"/>
                <w:sz w:val="21"/>
                <w:szCs w:val="21"/>
              </w:rPr>
              <w:t>现场</w:t>
            </w:r>
            <w:r>
              <w:rPr>
                <w:rFonts w:hint="default" w:ascii="Times New Roman" w:hAnsi="Times New Roman" w:eastAsia="宋体" w:cs="Times New Roman"/>
                <w:snapToGrid w:val="0"/>
                <w:kern w:val="0"/>
                <w:sz w:val="21"/>
                <w:szCs w:val="21"/>
              </w:rPr>
              <w:t>验证测试</w:t>
            </w:r>
            <w:r>
              <w:rPr>
                <w:rFonts w:hint="default" w:ascii="Times New Roman" w:hAnsi="Times New Roman" w:eastAsia="宋体" w:cs="Times New Roman"/>
                <w:snapToGrid w:val="0"/>
                <w:kern w:val="0"/>
                <w:sz w:val="21"/>
                <w:szCs w:val="21"/>
              </w:rPr>
              <w:t>SAT</w:t>
            </w:r>
            <w:r>
              <w:rPr>
                <w:rFonts w:hint="default" w:ascii="Times New Roman" w:hAnsi="Times New Roman" w:eastAsia="宋体" w:cs="Times New Roman"/>
                <w:snapToGrid w:val="0"/>
                <w:kern w:val="0"/>
                <w:sz w:val="21"/>
                <w:szCs w:val="21"/>
              </w:rPr>
              <w:t>的相关技术条款为依据，提供出厂</w:t>
            </w:r>
            <w:r>
              <w:rPr>
                <w:rFonts w:hint="default" w:ascii="Times New Roman" w:hAnsi="Times New Roman" w:eastAsia="宋体" w:cs="Times New Roman"/>
                <w:snapToGrid w:val="0"/>
                <w:kern w:val="0"/>
                <w:sz w:val="21"/>
                <w:szCs w:val="21"/>
              </w:rPr>
              <w:t>后现场</w:t>
            </w:r>
            <w:r>
              <w:rPr>
                <w:rFonts w:hint="default" w:ascii="Times New Roman" w:hAnsi="Times New Roman" w:eastAsia="宋体" w:cs="Times New Roman"/>
                <w:snapToGrid w:val="0"/>
                <w:kern w:val="0"/>
                <w:sz w:val="21"/>
                <w:szCs w:val="21"/>
              </w:rPr>
              <w:t>验收测试的项目及结果。</w:t>
            </w:r>
          </w:p>
        </w:tc>
        <w:tc>
          <w:tcPr>
            <w:tcW w:w="729" w:type="pct"/>
            <w:vAlign w:val="center"/>
          </w:tcPr>
          <w:p w14:paraId="19CBF3A3">
            <w:pPr>
              <w:pStyle w:val="10"/>
              <w:pBdr>
                <w:bottom w:val="none" w:color="auto" w:sz="0" w:space="0"/>
              </w:pBdr>
              <w:kinsoku w:val="0"/>
              <w:overflowPunct w:val="0"/>
              <w:adjustRightInd w:val="0"/>
              <w:snapToGrid/>
              <w:spacing w:before="20" w:after="20" w:line="240" w:lineRule="auto"/>
              <w:contextualSpacing/>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必需</w:t>
            </w:r>
          </w:p>
        </w:tc>
        <w:tc>
          <w:tcPr>
            <w:tcW w:w="732" w:type="pct"/>
            <w:vAlign w:val="center"/>
          </w:tcPr>
          <w:p w14:paraId="77CD99A0">
            <w:pPr>
              <w:pStyle w:val="10"/>
              <w:pBdr>
                <w:bottom w:val="none" w:color="auto" w:sz="0" w:space="0"/>
              </w:pBdr>
              <w:kinsoku w:val="0"/>
              <w:overflowPunct w:val="0"/>
              <w:adjustRightInd w:val="0"/>
              <w:snapToGrid/>
              <w:spacing w:before="20" w:after="20" w:line="240" w:lineRule="auto"/>
              <w:contextualSpacing/>
              <w:rPr>
                <w:rFonts w:hint="default" w:ascii="Times New Roman" w:hAnsi="Times New Roman" w:eastAsia="宋体" w:cs="Times New Roman"/>
                <w:snapToGrid w:val="0"/>
                <w:kern w:val="0"/>
                <w:sz w:val="21"/>
                <w:szCs w:val="21"/>
              </w:rPr>
            </w:pPr>
          </w:p>
        </w:tc>
      </w:tr>
      <w:tr w14:paraId="582B0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60" w:type="pct"/>
            <w:vAlign w:val="center"/>
          </w:tcPr>
          <w:p w14:paraId="0F4B1639">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bCs/>
                <w:sz w:val="21"/>
                <w:szCs w:val="21"/>
              </w:rPr>
            </w:pPr>
          </w:p>
        </w:tc>
        <w:tc>
          <w:tcPr>
            <w:tcW w:w="2878" w:type="pct"/>
            <w:vAlign w:val="center"/>
          </w:tcPr>
          <w:p w14:paraId="56BD763E">
            <w:pPr>
              <w:pStyle w:val="10"/>
              <w:pBdr>
                <w:bottom w:val="none" w:color="auto" w:sz="0" w:space="0"/>
              </w:pBdr>
              <w:kinsoku w:val="0"/>
              <w:overflowPunct w:val="0"/>
              <w:adjustRightInd w:val="0"/>
              <w:snapToGrid/>
              <w:spacing w:before="20" w:after="20" w:line="240" w:lineRule="auto"/>
              <w:contextualSpacing/>
              <w:jc w:val="left"/>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按照所应用的标准和规范进行现场验收和检测，供应商应列出验收和检测项目及计划。对于每一项检查和测试（用户代表见证的或未见证的）供应商都应出具检测报告和检测证书，这些文件包含在最终竣工文件内，调试完毕时提供给使用方。</w:t>
            </w:r>
          </w:p>
        </w:tc>
        <w:tc>
          <w:tcPr>
            <w:tcW w:w="729" w:type="pct"/>
            <w:vAlign w:val="center"/>
          </w:tcPr>
          <w:p w14:paraId="1400D803">
            <w:pPr>
              <w:pStyle w:val="10"/>
              <w:pBdr>
                <w:bottom w:val="none" w:color="auto" w:sz="0" w:space="0"/>
              </w:pBdr>
              <w:kinsoku w:val="0"/>
              <w:overflowPunct w:val="0"/>
              <w:adjustRightInd w:val="0"/>
              <w:snapToGrid/>
              <w:spacing w:before="20" w:after="20" w:line="240" w:lineRule="auto"/>
              <w:contextualSpacing/>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必需</w:t>
            </w:r>
          </w:p>
        </w:tc>
        <w:tc>
          <w:tcPr>
            <w:tcW w:w="732" w:type="pct"/>
            <w:vAlign w:val="center"/>
          </w:tcPr>
          <w:p w14:paraId="363DB4F9">
            <w:pPr>
              <w:pStyle w:val="10"/>
              <w:pBdr>
                <w:bottom w:val="none" w:color="auto" w:sz="0" w:space="0"/>
              </w:pBdr>
              <w:kinsoku w:val="0"/>
              <w:overflowPunct w:val="0"/>
              <w:adjustRightInd w:val="0"/>
              <w:snapToGrid/>
              <w:spacing w:before="20" w:after="20" w:line="240" w:lineRule="auto"/>
              <w:contextualSpacing/>
              <w:rPr>
                <w:rFonts w:hint="default" w:ascii="Times New Roman" w:hAnsi="Times New Roman" w:eastAsia="宋体" w:cs="Times New Roman"/>
                <w:snapToGrid w:val="0"/>
                <w:kern w:val="0"/>
                <w:sz w:val="21"/>
                <w:szCs w:val="21"/>
              </w:rPr>
            </w:pPr>
          </w:p>
        </w:tc>
      </w:tr>
      <w:tr w14:paraId="1A9A5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60" w:type="pct"/>
            <w:vAlign w:val="center"/>
          </w:tcPr>
          <w:p w14:paraId="71270892">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bCs/>
                <w:sz w:val="21"/>
                <w:szCs w:val="21"/>
              </w:rPr>
            </w:pPr>
          </w:p>
        </w:tc>
        <w:tc>
          <w:tcPr>
            <w:tcW w:w="2878" w:type="pct"/>
            <w:vAlign w:val="center"/>
          </w:tcPr>
          <w:p w14:paraId="1A545A2B">
            <w:pPr>
              <w:pStyle w:val="10"/>
              <w:pBdr>
                <w:bottom w:val="none" w:color="auto" w:sz="0" w:space="0"/>
              </w:pBdr>
              <w:kinsoku w:val="0"/>
              <w:overflowPunct w:val="0"/>
              <w:adjustRightInd w:val="0"/>
              <w:snapToGrid/>
              <w:spacing w:before="20" w:after="20" w:line="240" w:lineRule="auto"/>
              <w:contextualSpacing/>
              <w:jc w:val="left"/>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设备的功能特别是技术参数将在三个完整的操作循环内确认。取得三个连续良好测试结果后，验收合格。</w:t>
            </w:r>
          </w:p>
        </w:tc>
        <w:tc>
          <w:tcPr>
            <w:tcW w:w="729" w:type="pct"/>
            <w:vAlign w:val="center"/>
          </w:tcPr>
          <w:p w14:paraId="1C7116AA">
            <w:pPr>
              <w:pStyle w:val="10"/>
              <w:pBdr>
                <w:bottom w:val="none" w:color="auto" w:sz="0" w:space="0"/>
              </w:pBdr>
              <w:kinsoku w:val="0"/>
              <w:overflowPunct w:val="0"/>
              <w:adjustRightInd w:val="0"/>
              <w:snapToGrid/>
              <w:spacing w:before="20" w:after="20" w:line="240" w:lineRule="auto"/>
              <w:contextualSpacing/>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必需</w:t>
            </w:r>
          </w:p>
        </w:tc>
        <w:tc>
          <w:tcPr>
            <w:tcW w:w="732" w:type="pct"/>
            <w:vAlign w:val="center"/>
          </w:tcPr>
          <w:p w14:paraId="5EB8EF73">
            <w:pPr>
              <w:pStyle w:val="10"/>
              <w:pBdr>
                <w:bottom w:val="none" w:color="auto" w:sz="0" w:space="0"/>
              </w:pBdr>
              <w:kinsoku w:val="0"/>
              <w:overflowPunct w:val="0"/>
              <w:adjustRightInd w:val="0"/>
              <w:snapToGrid/>
              <w:spacing w:before="20" w:after="20" w:line="240" w:lineRule="auto"/>
              <w:contextualSpacing/>
              <w:rPr>
                <w:rFonts w:hint="default" w:ascii="Times New Roman" w:hAnsi="Times New Roman" w:eastAsia="宋体" w:cs="Times New Roman"/>
                <w:snapToGrid w:val="0"/>
                <w:kern w:val="0"/>
                <w:sz w:val="21"/>
                <w:szCs w:val="21"/>
              </w:rPr>
            </w:pPr>
          </w:p>
        </w:tc>
      </w:tr>
      <w:tr w14:paraId="51933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60" w:type="pct"/>
            <w:vAlign w:val="center"/>
          </w:tcPr>
          <w:p w14:paraId="2A3A7883">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bCs/>
                <w:sz w:val="21"/>
                <w:szCs w:val="21"/>
              </w:rPr>
            </w:pPr>
          </w:p>
        </w:tc>
        <w:tc>
          <w:tcPr>
            <w:tcW w:w="2878" w:type="pct"/>
            <w:vAlign w:val="center"/>
          </w:tcPr>
          <w:p w14:paraId="3894B64E">
            <w:pPr>
              <w:pStyle w:val="10"/>
              <w:pBdr>
                <w:bottom w:val="none" w:color="auto" w:sz="0" w:space="0"/>
              </w:pBdr>
              <w:kinsoku w:val="0"/>
              <w:overflowPunct w:val="0"/>
              <w:adjustRightInd w:val="0"/>
              <w:snapToGrid/>
              <w:spacing w:before="20" w:after="20" w:line="240" w:lineRule="auto"/>
              <w:contextualSpacing/>
              <w:jc w:val="left"/>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如果测试结果不合格，制造方工程师要留在现场继续调试，制造方要采取措施尽快调试合格，否则要承担相应的损失和责任。</w:t>
            </w:r>
          </w:p>
        </w:tc>
        <w:tc>
          <w:tcPr>
            <w:tcW w:w="729" w:type="pct"/>
            <w:vAlign w:val="center"/>
          </w:tcPr>
          <w:p w14:paraId="088F8A93">
            <w:pPr>
              <w:pStyle w:val="10"/>
              <w:pBdr>
                <w:bottom w:val="none" w:color="auto" w:sz="0" w:space="0"/>
              </w:pBdr>
              <w:kinsoku w:val="0"/>
              <w:overflowPunct w:val="0"/>
              <w:adjustRightInd w:val="0"/>
              <w:snapToGrid/>
              <w:spacing w:before="20" w:after="20" w:line="240" w:lineRule="auto"/>
              <w:contextualSpacing/>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必需</w:t>
            </w:r>
          </w:p>
        </w:tc>
        <w:tc>
          <w:tcPr>
            <w:tcW w:w="732" w:type="pct"/>
            <w:vAlign w:val="center"/>
          </w:tcPr>
          <w:p w14:paraId="06AA4D3A">
            <w:pPr>
              <w:pStyle w:val="10"/>
              <w:pBdr>
                <w:bottom w:val="none" w:color="auto" w:sz="0" w:space="0"/>
              </w:pBdr>
              <w:kinsoku w:val="0"/>
              <w:overflowPunct w:val="0"/>
              <w:adjustRightInd w:val="0"/>
              <w:snapToGrid/>
              <w:spacing w:before="20" w:after="20" w:line="240" w:lineRule="auto"/>
              <w:contextualSpacing/>
              <w:rPr>
                <w:rFonts w:hint="default" w:ascii="Times New Roman" w:hAnsi="Times New Roman" w:eastAsia="宋体" w:cs="Times New Roman"/>
                <w:snapToGrid w:val="0"/>
                <w:kern w:val="0"/>
                <w:sz w:val="21"/>
                <w:szCs w:val="21"/>
              </w:rPr>
            </w:pPr>
          </w:p>
        </w:tc>
      </w:tr>
      <w:tr w14:paraId="11134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60" w:type="pct"/>
            <w:vAlign w:val="center"/>
          </w:tcPr>
          <w:p w14:paraId="59E4B091">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bCs/>
                <w:sz w:val="21"/>
                <w:szCs w:val="21"/>
              </w:rPr>
            </w:pPr>
          </w:p>
        </w:tc>
        <w:tc>
          <w:tcPr>
            <w:tcW w:w="2878" w:type="pct"/>
            <w:vAlign w:val="center"/>
          </w:tcPr>
          <w:p w14:paraId="74FFBADA">
            <w:pPr>
              <w:pStyle w:val="10"/>
              <w:pBdr>
                <w:bottom w:val="none" w:color="auto" w:sz="0" w:space="0"/>
              </w:pBdr>
              <w:kinsoku w:val="0"/>
              <w:overflowPunct w:val="0"/>
              <w:adjustRightInd w:val="0"/>
              <w:snapToGrid/>
              <w:spacing w:before="20" w:after="20" w:line="240" w:lineRule="auto"/>
              <w:contextualSpacing/>
              <w:jc w:val="left"/>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最终验收后一年内供方免费负责一切非人员破坏性维修。</w:t>
            </w:r>
          </w:p>
        </w:tc>
        <w:tc>
          <w:tcPr>
            <w:tcW w:w="729" w:type="pct"/>
            <w:vAlign w:val="center"/>
          </w:tcPr>
          <w:p w14:paraId="3F10CD85">
            <w:pPr>
              <w:pStyle w:val="10"/>
              <w:pBdr>
                <w:bottom w:val="none" w:color="auto" w:sz="0" w:space="0"/>
              </w:pBdr>
              <w:kinsoku w:val="0"/>
              <w:overflowPunct w:val="0"/>
              <w:adjustRightInd w:val="0"/>
              <w:snapToGrid/>
              <w:spacing w:before="20" w:after="20" w:line="240" w:lineRule="auto"/>
              <w:contextualSpacing/>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必需</w:t>
            </w:r>
          </w:p>
        </w:tc>
        <w:tc>
          <w:tcPr>
            <w:tcW w:w="732" w:type="pct"/>
            <w:vAlign w:val="center"/>
          </w:tcPr>
          <w:p w14:paraId="21EEC66A">
            <w:pPr>
              <w:pStyle w:val="10"/>
              <w:pBdr>
                <w:bottom w:val="none" w:color="auto" w:sz="0" w:space="0"/>
              </w:pBdr>
              <w:kinsoku w:val="0"/>
              <w:overflowPunct w:val="0"/>
              <w:adjustRightInd w:val="0"/>
              <w:snapToGrid/>
              <w:spacing w:before="20" w:after="20" w:line="240" w:lineRule="auto"/>
              <w:contextualSpacing/>
              <w:rPr>
                <w:rFonts w:hint="default" w:ascii="Times New Roman" w:hAnsi="Times New Roman" w:eastAsia="宋体" w:cs="Times New Roman"/>
                <w:snapToGrid w:val="0"/>
                <w:kern w:val="0"/>
                <w:sz w:val="21"/>
                <w:szCs w:val="21"/>
              </w:rPr>
            </w:pPr>
          </w:p>
        </w:tc>
      </w:tr>
      <w:tr w14:paraId="71DE8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000" w:type="pct"/>
            <w:gridSpan w:val="4"/>
            <w:vAlign w:val="center"/>
          </w:tcPr>
          <w:p w14:paraId="1F258529">
            <w:pPr>
              <w:pStyle w:val="10"/>
              <w:pBdr>
                <w:bottom w:val="none" w:color="auto" w:sz="0" w:space="0"/>
              </w:pBdr>
              <w:kinsoku w:val="0"/>
              <w:overflowPunct w:val="0"/>
              <w:adjustRightInd w:val="0"/>
              <w:snapToGrid/>
              <w:spacing w:before="20" w:after="20" w:line="240" w:lineRule="auto"/>
              <w:contextualSpacing/>
              <w:jc w:val="left"/>
              <w:rPr>
                <w:rFonts w:hint="default" w:ascii="Times New Roman" w:hAnsi="Times New Roman" w:eastAsia="宋体" w:cs="Times New Roman"/>
                <w:snapToGrid w:val="0"/>
                <w:kern w:val="0"/>
                <w:sz w:val="21"/>
                <w:szCs w:val="21"/>
              </w:rPr>
            </w:pPr>
            <w:bookmarkStart w:id="103" w:name="_Toc445810044"/>
            <w:bookmarkStart w:id="104" w:name="_Toc2459"/>
            <w:bookmarkStart w:id="105" w:name="_Toc449113743"/>
            <w:r>
              <w:rPr>
                <w:rFonts w:hint="default" w:ascii="Times New Roman" w:hAnsi="Times New Roman" w:eastAsia="宋体" w:cs="Times New Roman"/>
                <w:snapToGrid w:val="0"/>
                <w:kern w:val="0"/>
                <w:sz w:val="21"/>
                <w:szCs w:val="21"/>
                <w:lang w:val="en-US" w:eastAsia="zh-CN"/>
              </w:rPr>
              <w:t>文件要求</w:t>
            </w:r>
          </w:p>
        </w:tc>
      </w:tr>
    </w:tbl>
    <w:tbl>
      <w:tblPr>
        <w:tblStyle w:val="15"/>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2"/>
        <w:gridCol w:w="38"/>
        <w:gridCol w:w="5529"/>
        <w:gridCol w:w="1400"/>
        <w:gridCol w:w="1366"/>
      </w:tblGrid>
      <w:tr w14:paraId="54D7F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64" w:type="pct"/>
            <w:gridSpan w:val="2"/>
            <w:vAlign w:val="center"/>
          </w:tcPr>
          <w:p w14:paraId="783BD8BD">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bCs/>
                <w:sz w:val="21"/>
                <w:szCs w:val="21"/>
              </w:rPr>
            </w:pPr>
          </w:p>
        </w:tc>
        <w:tc>
          <w:tcPr>
            <w:tcW w:w="2890" w:type="pct"/>
            <w:vAlign w:val="center"/>
          </w:tcPr>
          <w:p w14:paraId="45DBFA5E">
            <w:pPr>
              <w:pStyle w:val="10"/>
              <w:pBdr>
                <w:bottom w:val="none" w:color="auto" w:sz="0" w:space="0"/>
              </w:pBdr>
              <w:kinsoku w:val="0"/>
              <w:overflowPunct w:val="0"/>
              <w:adjustRightInd w:val="0"/>
              <w:snapToGrid/>
              <w:spacing w:before="20" w:after="20" w:line="240" w:lineRule="auto"/>
              <w:contextualSpacing/>
              <w:jc w:val="left"/>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电气原理图，仪表的计量合格证书。</w:t>
            </w:r>
          </w:p>
        </w:tc>
        <w:tc>
          <w:tcPr>
            <w:tcW w:w="732" w:type="pct"/>
            <w:vAlign w:val="center"/>
          </w:tcPr>
          <w:p w14:paraId="37248B56">
            <w:pPr>
              <w:spacing w:line="400" w:lineRule="exact"/>
              <w:jc w:val="center"/>
              <w:rPr>
                <w:rFonts w:hint="default" w:ascii="Times New Roman" w:hAnsi="Times New Roman" w:eastAsia="宋体" w:cs="Times New Roman"/>
                <w:sz w:val="21"/>
                <w:szCs w:val="21"/>
              </w:rPr>
            </w:pPr>
            <w:r>
              <w:rPr>
                <w:rFonts w:hint="default" w:ascii="Times New Roman" w:hAnsi="Times New Roman" w:eastAsia="宋体" w:cs="Times New Roman"/>
                <w:snapToGrid w:val="0"/>
                <w:kern w:val="0"/>
                <w:sz w:val="21"/>
                <w:szCs w:val="21"/>
              </w:rPr>
              <w:t>必需</w:t>
            </w:r>
          </w:p>
        </w:tc>
        <w:tc>
          <w:tcPr>
            <w:tcW w:w="712" w:type="pct"/>
          </w:tcPr>
          <w:p w14:paraId="181924BC">
            <w:pPr>
              <w:spacing w:line="400" w:lineRule="exact"/>
              <w:jc w:val="center"/>
              <w:rPr>
                <w:rFonts w:hint="default" w:ascii="Times New Roman" w:hAnsi="Times New Roman" w:eastAsia="宋体" w:cs="Times New Roman"/>
                <w:sz w:val="21"/>
                <w:szCs w:val="21"/>
              </w:rPr>
            </w:pPr>
          </w:p>
        </w:tc>
      </w:tr>
      <w:tr w14:paraId="42A0C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64" w:type="pct"/>
            <w:gridSpan w:val="2"/>
            <w:vAlign w:val="center"/>
          </w:tcPr>
          <w:p w14:paraId="2CA29542">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bCs/>
                <w:sz w:val="21"/>
                <w:szCs w:val="21"/>
              </w:rPr>
            </w:pPr>
          </w:p>
        </w:tc>
        <w:tc>
          <w:tcPr>
            <w:tcW w:w="2890" w:type="pct"/>
            <w:vAlign w:val="center"/>
          </w:tcPr>
          <w:p w14:paraId="27BB2E46">
            <w:pPr>
              <w:pStyle w:val="10"/>
              <w:pBdr>
                <w:bottom w:val="none" w:color="auto" w:sz="0" w:space="0"/>
              </w:pBdr>
              <w:kinsoku w:val="0"/>
              <w:overflowPunct w:val="0"/>
              <w:adjustRightInd w:val="0"/>
              <w:snapToGrid/>
              <w:spacing w:before="20" w:after="20" w:line="240" w:lineRule="auto"/>
              <w:contextualSpacing/>
              <w:jc w:val="left"/>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设备的合格证和质量保证书</w:t>
            </w:r>
            <w:r>
              <w:rPr>
                <w:rFonts w:hint="default" w:ascii="Times New Roman" w:hAnsi="Times New Roman" w:eastAsia="宋体" w:cs="Times New Roman"/>
                <w:snapToGrid w:val="0"/>
                <w:kern w:val="0"/>
                <w:sz w:val="21"/>
                <w:szCs w:val="21"/>
              </w:rPr>
              <w:t>。</w:t>
            </w:r>
          </w:p>
        </w:tc>
        <w:tc>
          <w:tcPr>
            <w:tcW w:w="732" w:type="pct"/>
            <w:vAlign w:val="center"/>
          </w:tcPr>
          <w:p w14:paraId="172AED72">
            <w:pPr>
              <w:spacing w:line="400" w:lineRule="exact"/>
              <w:jc w:val="center"/>
              <w:rPr>
                <w:rFonts w:hint="default" w:ascii="Times New Roman" w:hAnsi="Times New Roman" w:eastAsia="宋体" w:cs="Times New Roman"/>
                <w:sz w:val="21"/>
                <w:szCs w:val="21"/>
              </w:rPr>
            </w:pPr>
            <w:r>
              <w:rPr>
                <w:rFonts w:hint="default" w:ascii="Times New Roman" w:hAnsi="Times New Roman" w:eastAsia="宋体" w:cs="Times New Roman"/>
                <w:snapToGrid w:val="0"/>
                <w:kern w:val="0"/>
                <w:sz w:val="21"/>
                <w:szCs w:val="21"/>
              </w:rPr>
              <w:t>必需</w:t>
            </w:r>
          </w:p>
        </w:tc>
        <w:tc>
          <w:tcPr>
            <w:tcW w:w="712" w:type="pct"/>
          </w:tcPr>
          <w:p w14:paraId="1B3E8C18">
            <w:pPr>
              <w:spacing w:line="400" w:lineRule="exact"/>
              <w:jc w:val="center"/>
              <w:rPr>
                <w:rFonts w:hint="default" w:ascii="Times New Roman" w:hAnsi="Times New Roman" w:eastAsia="宋体" w:cs="Times New Roman"/>
                <w:sz w:val="21"/>
                <w:szCs w:val="21"/>
              </w:rPr>
            </w:pPr>
          </w:p>
        </w:tc>
      </w:tr>
      <w:tr w14:paraId="0465B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64" w:type="pct"/>
            <w:gridSpan w:val="2"/>
            <w:vAlign w:val="center"/>
          </w:tcPr>
          <w:p w14:paraId="0AF0E247">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bCs/>
                <w:sz w:val="21"/>
                <w:szCs w:val="21"/>
              </w:rPr>
            </w:pPr>
          </w:p>
        </w:tc>
        <w:tc>
          <w:tcPr>
            <w:tcW w:w="2890" w:type="pct"/>
            <w:vAlign w:val="center"/>
          </w:tcPr>
          <w:p w14:paraId="4DB7EEE4">
            <w:pPr>
              <w:pStyle w:val="10"/>
              <w:pBdr>
                <w:bottom w:val="none" w:color="auto" w:sz="0" w:space="0"/>
              </w:pBdr>
              <w:kinsoku w:val="0"/>
              <w:overflowPunct w:val="0"/>
              <w:adjustRightInd w:val="0"/>
              <w:snapToGrid/>
              <w:spacing w:before="20" w:after="20" w:line="240" w:lineRule="auto"/>
              <w:contextualSpacing/>
              <w:jc w:val="left"/>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使用和维护手册清单，提供DQ、计算机验证文件。</w:t>
            </w:r>
          </w:p>
        </w:tc>
        <w:tc>
          <w:tcPr>
            <w:tcW w:w="732" w:type="pct"/>
            <w:vAlign w:val="center"/>
          </w:tcPr>
          <w:p w14:paraId="670194A8">
            <w:pPr>
              <w:spacing w:line="400" w:lineRule="exact"/>
              <w:jc w:val="center"/>
              <w:rPr>
                <w:rFonts w:hint="default" w:ascii="Times New Roman" w:hAnsi="Times New Roman" w:eastAsia="宋体" w:cs="Times New Roman"/>
                <w:sz w:val="21"/>
                <w:szCs w:val="21"/>
              </w:rPr>
            </w:pPr>
            <w:r>
              <w:rPr>
                <w:rFonts w:hint="default" w:ascii="Times New Roman" w:hAnsi="Times New Roman" w:eastAsia="宋体" w:cs="Times New Roman"/>
                <w:snapToGrid w:val="0"/>
                <w:kern w:val="0"/>
                <w:sz w:val="21"/>
                <w:szCs w:val="21"/>
              </w:rPr>
              <w:t>必需</w:t>
            </w:r>
          </w:p>
        </w:tc>
        <w:tc>
          <w:tcPr>
            <w:tcW w:w="712" w:type="pct"/>
          </w:tcPr>
          <w:p w14:paraId="5CA352C0">
            <w:pPr>
              <w:spacing w:line="400" w:lineRule="exact"/>
              <w:jc w:val="center"/>
              <w:rPr>
                <w:rFonts w:hint="default" w:ascii="Times New Roman" w:hAnsi="Times New Roman" w:eastAsia="宋体" w:cs="Times New Roman"/>
                <w:sz w:val="21"/>
                <w:szCs w:val="21"/>
              </w:rPr>
            </w:pPr>
          </w:p>
        </w:tc>
      </w:tr>
      <w:tr w14:paraId="0156A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64" w:type="pct"/>
            <w:gridSpan w:val="2"/>
            <w:vAlign w:val="center"/>
          </w:tcPr>
          <w:p w14:paraId="52278794">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bCs/>
                <w:sz w:val="21"/>
                <w:szCs w:val="21"/>
              </w:rPr>
            </w:pPr>
          </w:p>
        </w:tc>
        <w:tc>
          <w:tcPr>
            <w:tcW w:w="2890" w:type="pct"/>
            <w:vAlign w:val="center"/>
          </w:tcPr>
          <w:p w14:paraId="7D74B395">
            <w:pPr>
              <w:pStyle w:val="10"/>
              <w:pBdr>
                <w:bottom w:val="none" w:color="auto" w:sz="0" w:space="0"/>
              </w:pBdr>
              <w:kinsoku w:val="0"/>
              <w:overflowPunct w:val="0"/>
              <w:adjustRightInd w:val="0"/>
              <w:snapToGrid/>
              <w:spacing w:before="20" w:after="20" w:line="240" w:lineRule="auto"/>
              <w:contextualSpacing/>
              <w:jc w:val="left"/>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工厂测试（FAT）文件</w:t>
            </w:r>
            <w:r>
              <w:rPr>
                <w:rFonts w:hint="default" w:ascii="Times New Roman" w:hAnsi="Times New Roman" w:eastAsia="宋体" w:cs="Times New Roman"/>
                <w:snapToGrid w:val="0"/>
                <w:kern w:val="0"/>
                <w:sz w:val="21"/>
                <w:szCs w:val="21"/>
              </w:rPr>
              <w:t>。</w:t>
            </w:r>
          </w:p>
        </w:tc>
        <w:tc>
          <w:tcPr>
            <w:tcW w:w="732" w:type="pct"/>
            <w:vAlign w:val="center"/>
          </w:tcPr>
          <w:p w14:paraId="0018F781">
            <w:pPr>
              <w:spacing w:line="400" w:lineRule="exact"/>
              <w:jc w:val="center"/>
              <w:rPr>
                <w:rFonts w:hint="default" w:ascii="Times New Roman" w:hAnsi="Times New Roman" w:eastAsia="宋体" w:cs="Times New Roman"/>
                <w:sz w:val="21"/>
                <w:szCs w:val="21"/>
              </w:rPr>
            </w:pPr>
            <w:r>
              <w:rPr>
                <w:rFonts w:hint="default" w:ascii="Times New Roman" w:hAnsi="Times New Roman" w:eastAsia="宋体" w:cs="Times New Roman"/>
                <w:snapToGrid w:val="0"/>
                <w:kern w:val="0"/>
                <w:sz w:val="21"/>
                <w:szCs w:val="21"/>
              </w:rPr>
              <w:t>必需</w:t>
            </w:r>
          </w:p>
        </w:tc>
        <w:tc>
          <w:tcPr>
            <w:tcW w:w="712" w:type="pct"/>
          </w:tcPr>
          <w:p w14:paraId="52CDD40A">
            <w:pPr>
              <w:spacing w:line="400" w:lineRule="exact"/>
              <w:jc w:val="center"/>
              <w:rPr>
                <w:rFonts w:hint="default" w:ascii="Times New Roman" w:hAnsi="Times New Roman" w:eastAsia="宋体" w:cs="Times New Roman"/>
                <w:sz w:val="21"/>
                <w:szCs w:val="21"/>
              </w:rPr>
            </w:pPr>
          </w:p>
        </w:tc>
      </w:tr>
      <w:tr w14:paraId="41067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64" w:type="pct"/>
            <w:gridSpan w:val="2"/>
            <w:vAlign w:val="center"/>
          </w:tcPr>
          <w:p w14:paraId="1B711D49">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bCs/>
                <w:sz w:val="21"/>
                <w:szCs w:val="21"/>
              </w:rPr>
            </w:pPr>
          </w:p>
        </w:tc>
        <w:tc>
          <w:tcPr>
            <w:tcW w:w="2890" w:type="pct"/>
            <w:vAlign w:val="center"/>
          </w:tcPr>
          <w:p w14:paraId="2ABC9948">
            <w:pPr>
              <w:pStyle w:val="10"/>
              <w:pBdr>
                <w:bottom w:val="none" w:color="auto" w:sz="0" w:space="0"/>
              </w:pBdr>
              <w:kinsoku w:val="0"/>
              <w:overflowPunct w:val="0"/>
              <w:adjustRightInd w:val="0"/>
              <w:snapToGrid/>
              <w:spacing w:before="20" w:after="20" w:line="240" w:lineRule="auto"/>
              <w:contextualSpacing/>
              <w:jc w:val="left"/>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现场测试（SAT）文件</w:t>
            </w:r>
            <w:r>
              <w:rPr>
                <w:rFonts w:hint="default" w:ascii="Times New Roman" w:hAnsi="Times New Roman" w:eastAsia="宋体" w:cs="Times New Roman"/>
                <w:snapToGrid w:val="0"/>
                <w:kern w:val="0"/>
                <w:sz w:val="21"/>
                <w:szCs w:val="21"/>
              </w:rPr>
              <w:t>。</w:t>
            </w:r>
          </w:p>
        </w:tc>
        <w:tc>
          <w:tcPr>
            <w:tcW w:w="732" w:type="pct"/>
            <w:vAlign w:val="center"/>
          </w:tcPr>
          <w:p w14:paraId="707E5BAB">
            <w:pPr>
              <w:spacing w:line="400" w:lineRule="exact"/>
              <w:jc w:val="center"/>
              <w:rPr>
                <w:rFonts w:hint="default" w:ascii="Times New Roman" w:hAnsi="Times New Roman" w:eastAsia="宋体" w:cs="Times New Roman"/>
                <w:sz w:val="21"/>
                <w:szCs w:val="21"/>
              </w:rPr>
            </w:pPr>
            <w:r>
              <w:rPr>
                <w:rFonts w:hint="default" w:ascii="Times New Roman" w:hAnsi="Times New Roman" w:eastAsia="宋体" w:cs="Times New Roman"/>
                <w:snapToGrid w:val="0"/>
                <w:kern w:val="0"/>
                <w:sz w:val="21"/>
                <w:szCs w:val="21"/>
              </w:rPr>
              <w:t>必需</w:t>
            </w:r>
          </w:p>
        </w:tc>
        <w:tc>
          <w:tcPr>
            <w:tcW w:w="712" w:type="pct"/>
          </w:tcPr>
          <w:p w14:paraId="606A3C37">
            <w:pPr>
              <w:spacing w:line="400" w:lineRule="exact"/>
              <w:jc w:val="center"/>
              <w:rPr>
                <w:rFonts w:hint="default" w:ascii="Times New Roman" w:hAnsi="Times New Roman" w:eastAsia="宋体" w:cs="Times New Roman"/>
                <w:sz w:val="21"/>
                <w:szCs w:val="21"/>
              </w:rPr>
            </w:pPr>
          </w:p>
        </w:tc>
      </w:tr>
      <w:tr w14:paraId="382E9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64" w:type="pct"/>
            <w:gridSpan w:val="2"/>
            <w:vAlign w:val="center"/>
          </w:tcPr>
          <w:p w14:paraId="29114450">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bCs/>
                <w:sz w:val="21"/>
                <w:szCs w:val="21"/>
              </w:rPr>
            </w:pPr>
          </w:p>
        </w:tc>
        <w:tc>
          <w:tcPr>
            <w:tcW w:w="2890" w:type="pct"/>
            <w:vAlign w:val="center"/>
          </w:tcPr>
          <w:p w14:paraId="438F2827">
            <w:pPr>
              <w:pStyle w:val="10"/>
              <w:pBdr>
                <w:bottom w:val="none" w:color="auto" w:sz="0" w:space="0"/>
              </w:pBdr>
              <w:kinsoku w:val="0"/>
              <w:overflowPunct w:val="0"/>
              <w:adjustRightInd w:val="0"/>
              <w:snapToGrid/>
              <w:spacing w:before="20" w:after="20" w:line="240" w:lineRule="auto"/>
              <w:contextualSpacing/>
              <w:jc w:val="left"/>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安装确认（IQ）文件</w:t>
            </w:r>
            <w:r>
              <w:rPr>
                <w:rFonts w:hint="default" w:ascii="Times New Roman" w:hAnsi="Times New Roman" w:eastAsia="宋体" w:cs="Times New Roman"/>
                <w:snapToGrid w:val="0"/>
                <w:kern w:val="0"/>
                <w:sz w:val="21"/>
                <w:szCs w:val="21"/>
              </w:rPr>
              <w:t>。</w:t>
            </w:r>
          </w:p>
        </w:tc>
        <w:tc>
          <w:tcPr>
            <w:tcW w:w="732" w:type="pct"/>
            <w:vAlign w:val="center"/>
          </w:tcPr>
          <w:p w14:paraId="3FF3439F">
            <w:pPr>
              <w:spacing w:line="400" w:lineRule="exact"/>
              <w:jc w:val="center"/>
              <w:rPr>
                <w:rFonts w:hint="default" w:ascii="Times New Roman" w:hAnsi="Times New Roman" w:eastAsia="宋体" w:cs="Times New Roman"/>
                <w:sz w:val="21"/>
                <w:szCs w:val="21"/>
              </w:rPr>
            </w:pPr>
            <w:r>
              <w:rPr>
                <w:rFonts w:hint="default" w:ascii="Times New Roman" w:hAnsi="Times New Roman" w:eastAsia="宋体" w:cs="Times New Roman"/>
                <w:snapToGrid w:val="0"/>
                <w:kern w:val="0"/>
                <w:sz w:val="21"/>
                <w:szCs w:val="21"/>
              </w:rPr>
              <w:t>必需</w:t>
            </w:r>
          </w:p>
        </w:tc>
        <w:tc>
          <w:tcPr>
            <w:tcW w:w="712" w:type="pct"/>
          </w:tcPr>
          <w:p w14:paraId="0873FF23">
            <w:pPr>
              <w:spacing w:line="400" w:lineRule="exact"/>
              <w:jc w:val="center"/>
              <w:rPr>
                <w:rFonts w:hint="default" w:ascii="Times New Roman" w:hAnsi="Times New Roman" w:eastAsia="宋体" w:cs="Times New Roman"/>
                <w:sz w:val="21"/>
                <w:szCs w:val="21"/>
              </w:rPr>
            </w:pPr>
          </w:p>
        </w:tc>
      </w:tr>
      <w:tr w14:paraId="37093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64" w:type="pct"/>
            <w:gridSpan w:val="2"/>
            <w:vAlign w:val="center"/>
          </w:tcPr>
          <w:p w14:paraId="69168580">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bCs/>
                <w:sz w:val="21"/>
                <w:szCs w:val="21"/>
              </w:rPr>
            </w:pPr>
          </w:p>
        </w:tc>
        <w:tc>
          <w:tcPr>
            <w:tcW w:w="2890" w:type="pct"/>
            <w:vAlign w:val="center"/>
          </w:tcPr>
          <w:p w14:paraId="0EBD40E3">
            <w:pPr>
              <w:pStyle w:val="10"/>
              <w:pBdr>
                <w:bottom w:val="none" w:color="auto" w:sz="0" w:space="0"/>
              </w:pBdr>
              <w:kinsoku w:val="0"/>
              <w:overflowPunct w:val="0"/>
              <w:adjustRightInd w:val="0"/>
              <w:snapToGrid/>
              <w:spacing w:before="20" w:after="20" w:line="240" w:lineRule="auto"/>
              <w:contextualSpacing/>
              <w:jc w:val="left"/>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I/O测试报告</w:t>
            </w:r>
            <w:r>
              <w:rPr>
                <w:rFonts w:hint="default" w:ascii="Times New Roman" w:hAnsi="Times New Roman" w:eastAsia="宋体" w:cs="Times New Roman"/>
                <w:snapToGrid w:val="0"/>
                <w:kern w:val="0"/>
                <w:sz w:val="21"/>
                <w:szCs w:val="21"/>
              </w:rPr>
              <w:t>。</w:t>
            </w:r>
          </w:p>
        </w:tc>
        <w:tc>
          <w:tcPr>
            <w:tcW w:w="732" w:type="pct"/>
            <w:vAlign w:val="center"/>
          </w:tcPr>
          <w:p w14:paraId="2506F643">
            <w:pPr>
              <w:spacing w:line="400" w:lineRule="exact"/>
              <w:jc w:val="center"/>
              <w:rPr>
                <w:rFonts w:hint="default" w:ascii="Times New Roman" w:hAnsi="Times New Roman" w:eastAsia="宋体" w:cs="Times New Roman"/>
                <w:sz w:val="21"/>
                <w:szCs w:val="21"/>
              </w:rPr>
            </w:pPr>
            <w:r>
              <w:rPr>
                <w:rFonts w:hint="default" w:ascii="Times New Roman" w:hAnsi="Times New Roman" w:eastAsia="宋体" w:cs="Times New Roman"/>
                <w:snapToGrid w:val="0"/>
                <w:kern w:val="0"/>
                <w:sz w:val="21"/>
                <w:szCs w:val="21"/>
              </w:rPr>
              <w:t>必需</w:t>
            </w:r>
          </w:p>
        </w:tc>
        <w:tc>
          <w:tcPr>
            <w:tcW w:w="712" w:type="pct"/>
          </w:tcPr>
          <w:p w14:paraId="3CFEFB3D">
            <w:pPr>
              <w:spacing w:line="400" w:lineRule="exact"/>
              <w:jc w:val="center"/>
              <w:rPr>
                <w:rFonts w:hint="default" w:ascii="Times New Roman" w:hAnsi="Times New Roman" w:eastAsia="宋体" w:cs="Times New Roman"/>
                <w:sz w:val="21"/>
                <w:szCs w:val="21"/>
              </w:rPr>
            </w:pPr>
          </w:p>
        </w:tc>
      </w:tr>
      <w:tr w14:paraId="72DE4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64" w:type="pct"/>
            <w:gridSpan w:val="2"/>
            <w:vAlign w:val="center"/>
          </w:tcPr>
          <w:p w14:paraId="7AC68C9D">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bCs/>
                <w:sz w:val="21"/>
                <w:szCs w:val="21"/>
              </w:rPr>
            </w:pPr>
          </w:p>
        </w:tc>
        <w:tc>
          <w:tcPr>
            <w:tcW w:w="2890" w:type="pct"/>
            <w:vAlign w:val="center"/>
          </w:tcPr>
          <w:p w14:paraId="377801F3">
            <w:pPr>
              <w:pStyle w:val="10"/>
              <w:pBdr>
                <w:bottom w:val="none" w:color="auto" w:sz="0" w:space="0"/>
              </w:pBdr>
              <w:kinsoku w:val="0"/>
              <w:overflowPunct w:val="0"/>
              <w:adjustRightInd w:val="0"/>
              <w:snapToGrid/>
              <w:spacing w:before="20" w:after="20" w:line="240" w:lineRule="auto"/>
              <w:contextualSpacing/>
              <w:jc w:val="left"/>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文件统一用A4纸打印，采用A4尺寸塑料插页文件档案盒或其他形式。</w:t>
            </w:r>
          </w:p>
        </w:tc>
        <w:tc>
          <w:tcPr>
            <w:tcW w:w="732" w:type="pct"/>
            <w:vAlign w:val="center"/>
          </w:tcPr>
          <w:p w14:paraId="2C63365A">
            <w:pPr>
              <w:spacing w:line="400" w:lineRule="exact"/>
              <w:jc w:val="center"/>
              <w:rPr>
                <w:rFonts w:hint="default" w:ascii="Times New Roman" w:hAnsi="Times New Roman" w:eastAsia="宋体" w:cs="Times New Roman"/>
                <w:sz w:val="21"/>
                <w:szCs w:val="21"/>
              </w:rPr>
            </w:pPr>
            <w:r>
              <w:rPr>
                <w:rFonts w:hint="default" w:ascii="Times New Roman" w:hAnsi="Times New Roman" w:eastAsia="宋体" w:cs="Times New Roman"/>
                <w:snapToGrid w:val="0"/>
                <w:kern w:val="0"/>
                <w:sz w:val="21"/>
                <w:szCs w:val="21"/>
              </w:rPr>
              <w:t>必需</w:t>
            </w:r>
          </w:p>
        </w:tc>
        <w:tc>
          <w:tcPr>
            <w:tcW w:w="712" w:type="pct"/>
          </w:tcPr>
          <w:p w14:paraId="4EE4FC52">
            <w:pPr>
              <w:spacing w:line="400" w:lineRule="exact"/>
              <w:jc w:val="center"/>
              <w:rPr>
                <w:rFonts w:hint="default" w:ascii="Times New Roman" w:hAnsi="Times New Roman" w:eastAsia="宋体" w:cs="Times New Roman"/>
                <w:sz w:val="21"/>
                <w:szCs w:val="21"/>
              </w:rPr>
            </w:pPr>
          </w:p>
        </w:tc>
      </w:tr>
      <w:tr w14:paraId="14AB8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664" w:type="pct"/>
            <w:gridSpan w:val="2"/>
            <w:vAlign w:val="center"/>
          </w:tcPr>
          <w:p w14:paraId="6EDCD40C">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bCs/>
                <w:sz w:val="21"/>
                <w:szCs w:val="21"/>
              </w:rPr>
            </w:pPr>
          </w:p>
        </w:tc>
        <w:tc>
          <w:tcPr>
            <w:tcW w:w="2890" w:type="pct"/>
            <w:vAlign w:val="center"/>
          </w:tcPr>
          <w:p w14:paraId="2891DE6D">
            <w:pPr>
              <w:pStyle w:val="10"/>
              <w:pBdr>
                <w:bottom w:val="none" w:color="auto" w:sz="0" w:space="0"/>
              </w:pBdr>
              <w:kinsoku w:val="0"/>
              <w:overflowPunct w:val="0"/>
              <w:adjustRightInd w:val="0"/>
              <w:snapToGrid/>
              <w:spacing w:before="20" w:after="20" w:line="240" w:lineRule="auto"/>
              <w:contextualSpacing/>
              <w:jc w:val="left"/>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除记录和合格证书仅需提供纸质版外，其他均需提供与打印版一致的电子版。</w:t>
            </w:r>
          </w:p>
        </w:tc>
        <w:tc>
          <w:tcPr>
            <w:tcW w:w="732" w:type="pct"/>
            <w:vAlign w:val="center"/>
          </w:tcPr>
          <w:p w14:paraId="64B839F0">
            <w:pPr>
              <w:spacing w:line="400" w:lineRule="exact"/>
              <w:jc w:val="center"/>
              <w:rPr>
                <w:rFonts w:hint="default" w:ascii="Times New Roman" w:hAnsi="Times New Roman" w:eastAsia="宋体" w:cs="Times New Roman"/>
                <w:sz w:val="21"/>
                <w:szCs w:val="21"/>
              </w:rPr>
            </w:pPr>
            <w:r>
              <w:rPr>
                <w:rFonts w:hint="default" w:ascii="Times New Roman" w:hAnsi="Times New Roman" w:eastAsia="宋体" w:cs="Times New Roman"/>
                <w:snapToGrid w:val="0"/>
                <w:kern w:val="0"/>
                <w:sz w:val="21"/>
                <w:szCs w:val="21"/>
              </w:rPr>
              <w:t>必需</w:t>
            </w:r>
          </w:p>
        </w:tc>
        <w:tc>
          <w:tcPr>
            <w:tcW w:w="712" w:type="pct"/>
          </w:tcPr>
          <w:p w14:paraId="201F7949">
            <w:pPr>
              <w:spacing w:line="400" w:lineRule="exact"/>
              <w:jc w:val="center"/>
              <w:rPr>
                <w:rFonts w:hint="default" w:ascii="Times New Roman" w:hAnsi="Times New Roman" w:eastAsia="宋体" w:cs="Times New Roman"/>
                <w:sz w:val="21"/>
                <w:szCs w:val="21"/>
              </w:rPr>
            </w:pPr>
          </w:p>
        </w:tc>
      </w:tr>
      <w:tr w14:paraId="737A8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64" w:type="pct"/>
            <w:gridSpan w:val="2"/>
            <w:vAlign w:val="center"/>
          </w:tcPr>
          <w:p w14:paraId="3A9A8477">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bCs/>
                <w:sz w:val="21"/>
                <w:szCs w:val="21"/>
              </w:rPr>
            </w:pPr>
          </w:p>
        </w:tc>
        <w:tc>
          <w:tcPr>
            <w:tcW w:w="2890" w:type="pct"/>
            <w:vAlign w:val="center"/>
          </w:tcPr>
          <w:p w14:paraId="629B0B48">
            <w:pPr>
              <w:pStyle w:val="10"/>
              <w:pBdr>
                <w:bottom w:val="none" w:color="auto" w:sz="0" w:space="0"/>
              </w:pBdr>
              <w:kinsoku w:val="0"/>
              <w:overflowPunct w:val="0"/>
              <w:adjustRightInd w:val="0"/>
              <w:snapToGrid/>
              <w:spacing w:before="20" w:after="20" w:line="240" w:lineRule="auto"/>
              <w:contextualSpacing/>
              <w:jc w:val="left"/>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文件电子版同时提供PDF版。</w:t>
            </w:r>
          </w:p>
        </w:tc>
        <w:tc>
          <w:tcPr>
            <w:tcW w:w="732" w:type="pct"/>
            <w:vAlign w:val="center"/>
          </w:tcPr>
          <w:p w14:paraId="00F85901">
            <w:pPr>
              <w:spacing w:line="400" w:lineRule="exact"/>
              <w:jc w:val="center"/>
              <w:rPr>
                <w:rFonts w:hint="default" w:ascii="Times New Roman" w:hAnsi="Times New Roman" w:eastAsia="宋体" w:cs="Times New Roman"/>
                <w:sz w:val="21"/>
                <w:szCs w:val="21"/>
              </w:rPr>
            </w:pPr>
            <w:r>
              <w:rPr>
                <w:rFonts w:hint="default" w:ascii="Times New Roman" w:hAnsi="Times New Roman" w:eastAsia="宋体" w:cs="Times New Roman"/>
                <w:snapToGrid w:val="0"/>
                <w:kern w:val="0"/>
                <w:sz w:val="21"/>
                <w:szCs w:val="21"/>
              </w:rPr>
              <w:t>必需</w:t>
            </w:r>
          </w:p>
        </w:tc>
        <w:tc>
          <w:tcPr>
            <w:tcW w:w="712" w:type="pct"/>
          </w:tcPr>
          <w:p w14:paraId="6484080B">
            <w:pPr>
              <w:spacing w:line="400" w:lineRule="exact"/>
              <w:jc w:val="center"/>
              <w:rPr>
                <w:rFonts w:hint="default" w:ascii="Times New Roman" w:hAnsi="Times New Roman" w:eastAsia="宋体" w:cs="Times New Roman"/>
                <w:sz w:val="21"/>
                <w:szCs w:val="21"/>
              </w:rPr>
            </w:pPr>
          </w:p>
        </w:tc>
      </w:tr>
      <w:tr w14:paraId="217F6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64" w:type="pct"/>
            <w:gridSpan w:val="2"/>
            <w:vAlign w:val="center"/>
          </w:tcPr>
          <w:p w14:paraId="5FC504E3">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bCs/>
                <w:sz w:val="21"/>
                <w:szCs w:val="21"/>
              </w:rPr>
            </w:pPr>
          </w:p>
        </w:tc>
        <w:tc>
          <w:tcPr>
            <w:tcW w:w="2890" w:type="pct"/>
            <w:vAlign w:val="center"/>
          </w:tcPr>
          <w:p w14:paraId="49799516">
            <w:pPr>
              <w:pStyle w:val="10"/>
              <w:pBdr>
                <w:bottom w:val="none" w:color="auto" w:sz="0" w:space="0"/>
              </w:pBdr>
              <w:kinsoku w:val="0"/>
              <w:overflowPunct w:val="0"/>
              <w:adjustRightInd w:val="0"/>
              <w:snapToGrid/>
              <w:spacing w:before="20" w:after="20" w:line="240" w:lineRule="auto"/>
              <w:contextualSpacing/>
              <w:jc w:val="left"/>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在启动订单之前，设备供应商应提供制造进度计划表，以便于核对节点。</w:t>
            </w:r>
          </w:p>
        </w:tc>
        <w:tc>
          <w:tcPr>
            <w:tcW w:w="732" w:type="pct"/>
            <w:vAlign w:val="center"/>
          </w:tcPr>
          <w:p w14:paraId="1D9C1D76">
            <w:pPr>
              <w:spacing w:line="400" w:lineRule="exact"/>
              <w:jc w:val="center"/>
              <w:rPr>
                <w:rFonts w:hint="default" w:ascii="Times New Roman" w:hAnsi="Times New Roman" w:eastAsia="宋体" w:cs="Times New Roman"/>
                <w:sz w:val="21"/>
                <w:szCs w:val="21"/>
              </w:rPr>
            </w:pPr>
            <w:r>
              <w:rPr>
                <w:rFonts w:hint="default" w:ascii="Times New Roman" w:hAnsi="Times New Roman" w:eastAsia="宋体" w:cs="Times New Roman"/>
                <w:snapToGrid w:val="0"/>
                <w:kern w:val="0"/>
                <w:sz w:val="21"/>
                <w:szCs w:val="21"/>
              </w:rPr>
              <w:t>必需</w:t>
            </w:r>
          </w:p>
        </w:tc>
        <w:tc>
          <w:tcPr>
            <w:tcW w:w="712" w:type="pct"/>
          </w:tcPr>
          <w:p w14:paraId="1EC9004A">
            <w:pPr>
              <w:spacing w:line="400" w:lineRule="exact"/>
              <w:jc w:val="center"/>
              <w:rPr>
                <w:rFonts w:hint="default" w:ascii="Times New Roman" w:hAnsi="Times New Roman" w:eastAsia="宋体" w:cs="Times New Roman"/>
                <w:sz w:val="21"/>
                <w:szCs w:val="21"/>
              </w:rPr>
            </w:pPr>
          </w:p>
        </w:tc>
      </w:tr>
      <w:tr w14:paraId="152B0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64" w:type="pct"/>
            <w:gridSpan w:val="2"/>
            <w:vAlign w:val="center"/>
          </w:tcPr>
          <w:p w14:paraId="3991867C">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bCs/>
                <w:sz w:val="21"/>
                <w:szCs w:val="21"/>
              </w:rPr>
            </w:pPr>
          </w:p>
        </w:tc>
        <w:tc>
          <w:tcPr>
            <w:tcW w:w="2890" w:type="pct"/>
            <w:vAlign w:val="center"/>
          </w:tcPr>
          <w:p w14:paraId="37572D9E">
            <w:pPr>
              <w:pStyle w:val="10"/>
              <w:pBdr>
                <w:bottom w:val="none" w:color="auto" w:sz="0" w:space="0"/>
              </w:pBdr>
              <w:kinsoku w:val="0"/>
              <w:overflowPunct w:val="0"/>
              <w:adjustRightInd w:val="0"/>
              <w:snapToGrid/>
              <w:spacing w:before="20" w:after="20" w:line="240" w:lineRule="auto"/>
              <w:contextualSpacing/>
              <w:jc w:val="left"/>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设备安装完成后，双方进行验收或测试（SAT），双方代表签字，但该文件不作为设备最终验收。</w:t>
            </w:r>
          </w:p>
        </w:tc>
        <w:tc>
          <w:tcPr>
            <w:tcW w:w="732" w:type="pct"/>
            <w:vAlign w:val="center"/>
          </w:tcPr>
          <w:p w14:paraId="4818AA0C">
            <w:pPr>
              <w:spacing w:line="400" w:lineRule="exact"/>
              <w:jc w:val="center"/>
              <w:rPr>
                <w:rFonts w:hint="default" w:ascii="Times New Roman" w:hAnsi="Times New Roman" w:eastAsia="宋体" w:cs="Times New Roman"/>
                <w:sz w:val="21"/>
                <w:szCs w:val="21"/>
              </w:rPr>
            </w:pPr>
            <w:r>
              <w:rPr>
                <w:rFonts w:hint="default" w:ascii="Times New Roman" w:hAnsi="Times New Roman" w:eastAsia="宋体" w:cs="Times New Roman"/>
                <w:snapToGrid w:val="0"/>
                <w:kern w:val="0"/>
                <w:sz w:val="21"/>
                <w:szCs w:val="21"/>
              </w:rPr>
              <w:t>必需</w:t>
            </w:r>
          </w:p>
        </w:tc>
        <w:tc>
          <w:tcPr>
            <w:tcW w:w="712" w:type="pct"/>
          </w:tcPr>
          <w:p w14:paraId="6D915DE4">
            <w:pPr>
              <w:spacing w:line="400" w:lineRule="exact"/>
              <w:jc w:val="center"/>
              <w:rPr>
                <w:rFonts w:hint="default" w:ascii="Times New Roman" w:hAnsi="Times New Roman" w:eastAsia="宋体" w:cs="Times New Roman"/>
                <w:sz w:val="21"/>
                <w:szCs w:val="21"/>
              </w:rPr>
            </w:pPr>
          </w:p>
        </w:tc>
      </w:tr>
      <w:tr w14:paraId="52DB1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64" w:type="pct"/>
            <w:gridSpan w:val="2"/>
            <w:vAlign w:val="center"/>
          </w:tcPr>
          <w:p w14:paraId="620582E5">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bCs/>
                <w:sz w:val="21"/>
                <w:szCs w:val="21"/>
              </w:rPr>
            </w:pPr>
          </w:p>
        </w:tc>
        <w:tc>
          <w:tcPr>
            <w:tcW w:w="2890" w:type="pct"/>
            <w:vAlign w:val="center"/>
          </w:tcPr>
          <w:p w14:paraId="60AFFC86">
            <w:pPr>
              <w:pStyle w:val="10"/>
              <w:pBdr>
                <w:bottom w:val="none" w:color="auto" w:sz="0" w:space="0"/>
              </w:pBdr>
              <w:kinsoku w:val="0"/>
              <w:overflowPunct w:val="0"/>
              <w:adjustRightInd w:val="0"/>
              <w:snapToGrid/>
              <w:spacing w:before="20" w:after="20" w:line="240" w:lineRule="auto"/>
              <w:contextualSpacing/>
              <w:jc w:val="left"/>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发货时供应商向需方提供安装确认（IQ）、运行确认（OQ）草案。</w:t>
            </w:r>
          </w:p>
        </w:tc>
        <w:tc>
          <w:tcPr>
            <w:tcW w:w="732" w:type="pct"/>
            <w:vAlign w:val="center"/>
          </w:tcPr>
          <w:p w14:paraId="51B529F6">
            <w:pPr>
              <w:spacing w:line="400" w:lineRule="exact"/>
              <w:jc w:val="center"/>
              <w:rPr>
                <w:rFonts w:hint="default" w:ascii="Times New Roman" w:hAnsi="Times New Roman" w:eastAsia="宋体" w:cs="Times New Roman"/>
                <w:sz w:val="21"/>
                <w:szCs w:val="21"/>
              </w:rPr>
            </w:pPr>
            <w:r>
              <w:rPr>
                <w:rFonts w:hint="default" w:ascii="Times New Roman" w:hAnsi="Times New Roman" w:eastAsia="宋体" w:cs="Times New Roman"/>
                <w:snapToGrid w:val="0"/>
                <w:kern w:val="0"/>
                <w:sz w:val="21"/>
                <w:szCs w:val="21"/>
              </w:rPr>
              <w:t>必需</w:t>
            </w:r>
          </w:p>
        </w:tc>
        <w:tc>
          <w:tcPr>
            <w:tcW w:w="712" w:type="pct"/>
          </w:tcPr>
          <w:p w14:paraId="3DDED9A9">
            <w:pPr>
              <w:spacing w:line="400" w:lineRule="exact"/>
              <w:jc w:val="center"/>
              <w:rPr>
                <w:rFonts w:hint="default" w:ascii="Times New Roman" w:hAnsi="Times New Roman" w:eastAsia="宋体" w:cs="Times New Roman"/>
                <w:sz w:val="21"/>
                <w:szCs w:val="21"/>
              </w:rPr>
            </w:pPr>
          </w:p>
        </w:tc>
      </w:tr>
      <w:tr w14:paraId="0B65A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64" w:type="pct"/>
            <w:gridSpan w:val="2"/>
            <w:vAlign w:val="center"/>
          </w:tcPr>
          <w:p w14:paraId="792C1A47">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bCs/>
                <w:sz w:val="21"/>
                <w:szCs w:val="21"/>
              </w:rPr>
            </w:pPr>
          </w:p>
        </w:tc>
        <w:tc>
          <w:tcPr>
            <w:tcW w:w="2890" w:type="pct"/>
            <w:vAlign w:val="center"/>
          </w:tcPr>
          <w:p w14:paraId="660CA043">
            <w:pPr>
              <w:pStyle w:val="10"/>
              <w:pBdr>
                <w:bottom w:val="none" w:color="auto" w:sz="0" w:space="0"/>
              </w:pBdr>
              <w:kinsoku w:val="0"/>
              <w:overflowPunct w:val="0"/>
              <w:adjustRightInd w:val="0"/>
              <w:snapToGrid/>
              <w:spacing w:before="20" w:after="20" w:line="240" w:lineRule="auto"/>
              <w:contextualSpacing/>
              <w:jc w:val="left"/>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按甲方批准的方案，完成安装确认（IQ）、运行确认（OQ）报告并获得批准，协助完成性能确认（PQ）。</w:t>
            </w:r>
          </w:p>
        </w:tc>
        <w:tc>
          <w:tcPr>
            <w:tcW w:w="732" w:type="pct"/>
            <w:vAlign w:val="center"/>
          </w:tcPr>
          <w:p w14:paraId="1FFF1B96">
            <w:pPr>
              <w:spacing w:line="400" w:lineRule="exact"/>
              <w:jc w:val="center"/>
              <w:rPr>
                <w:rFonts w:hint="default" w:ascii="Times New Roman" w:hAnsi="Times New Roman" w:eastAsia="宋体" w:cs="Times New Roman"/>
                <w:sz w:val="21"/>
                <w:szCs w:val="21"/>
              </w:rPr>
            </w:pPr>
            <w:r>
              <w:rPr>
                <w:rFonts w:hint="default" w:ascii="Times New Roman" w:hAnsi="Times New Roman" w:eastAsia="宋体" w:cs="Times New Roman"/>
                <w:snapToGrid w:val="0"/>
                <w:kern w:val="0"/>
                <w:sz w:val="21"/>
                <w:szCs w:val="21"/>
              </w:rPr>
              <w:t>必需</w:t>
            </w:r>
          </w:p>
        </w:tc>
        <w:tc>
          <w:tcPr>
            <w:tcW w:w="712" w:type="pct"/>
          </w:tcPr>
          <w:p w14:paraId="556E3519">
            <w:pPr>
              <w:spacing w:line="400" w:lineRule="exact"/>
              <w:jc w:val="center"/>
              <w:rPr>
                <w:rFonts w:hint="default" w:ascii="Times New Roman" w:hAnsi="Times New Roman" w:eastAsia="宋体" w:cs="Times New Roman"/>
                <w:sz w:val="21"/>
                <w:szCs w:val="21"/>
              </w:rPr>
            </w:pPr>
          </w:p>
        </w:tc>
      </w:tr>
      <w:tr w14:paraId="41D94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000" w:type="pct"/>
            <w:gridSpan w:val="5"/>
            <w:vAlign w:val="center"/>
          </w:tcPr>
          <w:p w14:paraId="6D0335C6">
            <w:pPr>
              <w:spacing w:line="400" w:lineRule="exact"/>
              <w:jc w:val="both"/>
              <w:rPr>
                <w:rFonts w:hint="default" w:ascii="Times New Roman" w:hAnsi="Times New Roman" w:eastAsia="宋体" w:cs="Times New Roman"/>
                <w:sz w:val="21"/>
                <w:szCs w:val="21"/>
                <w:lang w:val="en-US" w:eastAsia="zh-CN"/>
              </w:rPr>
            </w:pPr>
            <w:bookmarkStart w:id="106" w:name="_Toc78986490"/>
            <w:bookmarkStart w:id="107" w:name="_Toc7494"/>
            <w:r>
              <w:rPr>
                <w:rFonts w:hint="default" w:ascii="Times New Roman" w:hAnsi="Times New Roman" w:eastAsia="宋体" w:cs="Times New Roman"/>
                <w:sz w:val="21"/>
                <w:szCs w:val="21"/>
                <w:lang w:val="en-US" w:eastAsia="zh-CN"/>
              </w:rPr>
              <w:t>验证、确认和培训要求</w:t>
            </w:r>
          </w:p>
        </w:tc>
      </w:tr>
      <w:bookmarkEnd w:id="103"/>
      <w:bookmarkEnd w:id="104"/>
      <w:bookmarkEnd w:id="105"/>
      <w:bookmarkEnd w:id="106"/>
      <w:bookmarkEnd w:id="107"/>
      <w:tr w14:paraId="4475A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44" w:type="pct"/>
            <w:vAlign w:val="center"/>
          </w:tcPr>
          <w:p w14:paraId="064CA2A2">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bCs/>
                <w:sz w:val="21"/>
                <w:szCs w:val="21"/>
              </w:rPr>
            </w:pPr>
          </w:p>
        </w:tc>
        <w:tc>
          <w:tcPr>
            <w:tcW w:w="2910" w:type="pct"/>
            <w:gridSpan w:val="2"/>
            <w:vAlign w:val="center"/>
          </w:tcPr>
          <w:p w14:paraId="5DDBF32D">
            <w:pPr>
              <w:spacing w:line="400" w:lineRule="exact"/>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在设备运甲方现场前，应完成：DQ、FAT报告、获得甲方批准。</w:t>
            </w:r>
          </w:p>
        </w:tc>
        <w:tc>
          <w:tcPr>
            <w:tcW w:w="732" w:type="pct"/>
            <w:vAlign w:val="center"/>
          </w:tcPr>
          <w:p w14:paraId="568C26CF">
            <w:pPr>
              <w:spacing w:line="400" w:lineRule="exact"/>
              <w:jc w:val="center"/>
              <w:rPr>
                <w:rFonts w:hint="default" w:ascii="Times New Roman" w:hAnsi="Times New Roman" w:eastAsia="宋体" w:cs="Times New Roman"/>
                <w:sz w:val="21"/>
                <w:szCs w:val="21"/>
              </w:rPr>
            </w:pPr>
            <w:r>
              <w:rPr>
                <w:rFonts w:hint="default" w:ascii="Times New Roman" w:hAnsi="Times New Roman" w:eastAsia="宋体" w:cs="Times New Roman"/>
                <w:snapToGrid w:val="0"/>
                <w:kern w:val="0"/>
                <w:sz w:val="21"/>
                <w:szCs w:val="21"/>
              </w:rPr>
              <w:t>必需</w:t>
            </w:r>
          </w:p>
        </w:tc>
        <w:tc>
          <w:tcPr>
            <w:tcW w:w="712" w:type="pct"/>
          </w:tcPr>
          <w:p w14:paraId="4801FAFE">
            <w:pPr>
              <w:spacing w:line="400" w:lineRule="exact"/>
              <w:jc w:val="center"/>
              <w:rPr>
                <w:rFonts w:hint="default" w:ascii="Times New Roman" w:hAnsi="Times New Roman" w:eastAsia="宋体" w:cs="Times New Roman"/>
                <w:sz w:val="21"/>
                <w:szCs w:val="21"/>
              </w:rPr>
            </w:pPr>
          </w:p>
        </w:tc>
      </w:tr>
      <w:tr w14:paraId="6ED30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44" w:type="pct"/>
            <w:vAlign w:val="center"/>
          </w:tcPr>
          <w:p w14:paraId="7223592A">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bCs/>
                <w:sz w:val="21"/>
                <w:szCs w:val="21"/>
              </w:rPr>
            </w:pPr>
          </w:p>
        </w:tc>
        <w:tc>
          <w:tcPr>
            <w:tcW w:w="2910" w:type="pct"/>
            <w:gridSpan w:val="2"/>
            <w:vAlign w:val="center"/>
          </w:tcPr>
          <w:p w14:paraId="16DBB408">
            <w:pPr>
              <w:spacing w:line="400" w:lineRule="exact"/>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完全交付使用前，应完成SAT、IQ、OQ报告，协助完成PQ报告和计算机系统验证。</w:t>
            </w:r>
          </w:p>
        </w:tc>
        <w:tc>
          <w:tcPr>
            <w:tcW w:w="732" w:type="pct"/>
            <w:vAlign w:val="center"/>
          </w:tcPr>
          <w:p w14:paraId="7D7C888E">
            <w:pPr>
              <w:spacing w:line="400" w:lineRule="exact"/>
              <w:jc w:val="center"/>
              <w:rPr>
                <w:rFonts w:hint="default" w:ascii="Times New Roman" w:hAnsi="Times New Roman" w:eastAsia="宋体" w:cs="Times New Roman"/>
                <w:sz w:val="21"/>
                <w:szCs w:val="21"/>
              </w:rPr>
            </w:pPr>
            <w:r>
              <w:rPr>
                <w:rFonts w:hint="default" w:ascii="Times New Roman" w:hAnsi="Times New Roman" w:eastAsia="宋体" w:cs="Times New Roman"/>
                <w:snapToGrid w:val="0"/>
                <w:kern w:val="0"/>
                <w:sz w:val="21"/>
                <w:szCs w:val="21"/>
              </w:rPr>
              <w:t>必需</w:t>
            </w:r>
          </w:p>
        </w:tc>
        <w:tc>
          <w:tcPr>
            <w:tcW w:w="712" w:type="pct"/>
          </w:tcPr>
          <w:p w14:paraId="6D29A51E">
            <w:pPr>
              <w:spacing w:line="400" w:lineRule="exact"/>
              <w:jc w:val="center"/>
              <w:rPr>
                <w:rFonts w:hint="default" w:ascii="Times New Roman" w:hAnsi="Times New Roman" w:eastAsia="宋体" w:cs="Times New Roman"/>
                <w:sz w:val="21"/>
                <w:szCs w:val="21"/>
              </w:rPr>
            </w:pPr>
          </w:p>
        </w:tc>
      </w:tr>
      <w:tr w14:paraId="75AC1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44" w:type="pct"/>
            <w:vAlign w:val="center"/>
          </w:tcPr>
          <w:p w14:paraId="1D3AEAE7">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bCs/>
                <w:sz w:val="21"/>
                <w:szCs w:val="21"/>
              </w:rPr>
            </w:pPr>
          </w:p>
        </w:tc>
        <w:tc>
          <w:tcPr>
            <w:tcW w:w="2910" w:type="pct"/>
            <w:gridSpan w:val="2"/>
            <w:vAlign w:val="center"/>
          </w:tcPr>
          <w:p w14:paraId="7998F450">
            <w:pPr>
              <w:spacing w:line="400" w:lineRule="exact"/>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供应商负责所有技术指导和人员培训</w:t>
            </w:r>
            <w:r>
              <w:rPr>
                <w:rFonts w:hint="default" w:ascii="Times New Roman" w:hAnsi="Times New Roman" w:eastAsia="宋体" w:cs="Times New Roman"/>
                <w:sz w:val="21"/>
                <w:szCs w:val="21"/>
              </w:rPr>
              <w:t>。</w:t>
            </w:r>
          </w:p>
        </w:tc>
        <w:tc>
          <w:tcPr>
            <w:tcW w:w="732" w:type="pct"/>
            <w:vAlign w:val="center"/>
          </w:tcPr>
          <w:p w14:paraId="61748D62">
            <w:pPr>
              <w:spacing w:line="400" w:lineRule="exact"/>
              <w:jc w:val="center"/>
              <w:rPr>
                <w:rFonts w:hint="default" w:ascii="Times New Roman" w:hAnsi="Times New Roman" w:eastAsia="宋体" w:cs="Times New Roman"/>
                <w:sz w:val="21"/>
                <w:szCs w:val="21"/>
              </w:rPr>
            </w:pPr>
            <w:r>
              <w:rPr>
                <w:rFonts w:hint="default" w:ascii="Times New Roman" w:hAnsi="Times New Roman" w:eastAsia="宋体" w:cs="Times New Roman"/>
                <w:snapToGrid w:val="0"/>
                <w:kern w:val="0"/>
                <w:sz w:val="21"/>
                <w:szCs w:val="21"/>
              </w:rPr>
              <w:t>必需</w:t>
            </w:r>
          </w:p>
        </w:tc>
        <w:tc>
          <w:tcPr>
            <w:tcW w:w="712" w:type="pct"/>
          </w:tcPr>
          <w:p w14:paraId="51B2918B">
            <w:pPr>
              <w:spacing w:line="400" w:lineRule="exact"/>
              <w:jc w:val="center"/>
              <w:rPr>
                <w:rFonts w:hint="default" w:ascii="Times New Roman" w:hAnsi="Times New Roman" w:eastAsia="宋体" w:cs="Times New Roman"/>
                <w:sz w:val="21"/>
                <w:szCs w:val="21"/>
              </w:rPr>
            </w:pPr>
          </w:p>
        </w:tc>
      </w:tr>
      <w:tr w14:paraId="00F3F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44" w:type="pct"/>
            <w:vAlign w:val="center"/>
          </w:tcPr>
          <w:p w14:paraId="7DA9DC97">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bCs/>
                <w:sz w:val="21"/>
                <w:szCs w:val="21"/>
              </w:rPr>
            </w:pPr>
          </w:p>
        </w:tc>
        <w:tc>
          <w:tcPr>
            <w:tcW w:w="2910" w:type="pct"/>
            <w:gridSpan w:val="2"/>
            <w:vAlign w:val="center"/>
          </w:tcPr>
          <w:p w14:paraId="7C9B37EC">
            <w:pPr>
              <w:spacing w:line="400" w:lineRule="exac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包括：原理结构、设备性能指标、图纸、工艺、操作、设备维护、故障处理、及问题解答等。</w:t>
            </w:r>
          </w:p>
        </w:tc>
        <w:tc>
          <w:tcPr>
            <w:tcW w:w="732" w:type="pct"/>
            <w:vAlign w:val="center"/>
          </w:tcPr>
          <w:p w14:paraId="78BCF098">
            <w:pPr>
              <w:spacing w:line="400" w:lineRule="exact"/>
              <w:jc w:val="center"/>
              <w:rPr>
                <w:rFonts w:hint="default" w:ascii="Times New Roman" w:hAnsi="Times New Roman" w:eastAsia="宋体" w:cs="Times New Roman"/>
                <w:sz w:val="21"/>
                <w:szCs w:val="21"/>
              </w:rPr>
            </w:pPr>
            <w:r>
              <w:rPr>
                <w:rFonts w:hint="default" w:ascii="Times New Roman" w:hAnsi="Times New Roman" w:eastAsia="宋体" w:cs="Times New Roman"/>
                <w:snapToGrid w:val="0"/>
                <w:kern w:val="0"/>
                <w:sz w:val="21"/>
                <w:szCs w:val="21"/>
              </w:rPr>
              <w:t>必需</w:t>
            </w:r>
          </w:p>
        </w:tc>
        <w:tc>
          <w:tcPr>
            <w:tcW w:w="712" w:type="pct"/>
          </w:tcPr>
          <w:p w14:paraId="4A3F1FBF">
            <w:pPr>
              <w:spacing w:line="400" w:lineRule="exact"/>
              <w:jc w:val="center"/>
              <w:rPr>
                <w:rFonts w:hint="default" w:ascii="Times New Roman" w:hAnsi="Times New Roman" w:eastAsia="宋体" w:cs="Times New Roman"/>
                <w:sz w:val="21"/>
                <w:szCs w:val="21"/>
              </w:rPr>
            </w:pPr>
          </w:p>
        </w:tc>
      </w:tr>
      <w:tr w14:paraId="23D00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44" w:type="pct"/>
            <w:vAlign w:val="center"/>
          </w:tcPr>
          <w:p w14:paraId="3B22AF36">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bCs/>
                <w:sz w:val="21"/>
                <w:szCs w:val="21"/>
              </w:rPr>
            </w:pPr>
          </w:p>
        </w:tc>
        <w:tc>
          <w:tcPr>
            <w:tcW w:w="2910" w:type="pct"/>
            <w:gridSpan w:val="2"/>
            <w:vAlign w:val="center"/>
          </w:tcPr>
          <w:p w14:paraId="7008DC52">
            <w:pPr>
              <w:spacing w:line="400" w:lineRule="exac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供方提供相关培训大纲和教材。培训效果须有使用单位的签字证明。具体人数由我公司最后确定。</w:t>
            </w:r>
          </w:p>
        </w:tc>
        <w:tc>
          <w:tcPr>
            <w:tcW w:w="732" w:type="pct"/>
            <w:vAlign w:val="center"/>
          </w:tcPr>
          <w:p w14:paraId="1A370E1B">
            <w:pPr>
              <w:spacing w:line="400" w:lineRule="exact"/>
              <w:jc w:val="center"/>
              <w:rPr>
                <w:rFonts w:hint="default" w:ascii="Times New Roman" w:hAnsi="Times New Roman" w:eastAsia="宋体" w:cs="Times New Roman"/>
                <w:sz w:val="21"/>
                <w:szCs w:val="21"/>
              </w:rPr>
            </w:pPr>
            <w:r>
              <w:rPr>
                <w:rFonts w:hint="default" w:ascii="Times New Roman" w:hAnsi="Times New Roman" w:eastAsia="宋体" w:cs="Times New Roman"/>
                <w:snapToGrid w:val="0"/>
                <w:kern w:val="0"/>
                <w:sz w:val="21"/>
                <w:szCs w:val="21"/>
              </w:rPr>
              <w:t>必需</w:t>
            </w:r>
          </w:p>
        </w:tc>
        <w:tc>
          <w:tcPr>
            <w:tcW w:w="712" w:type="pct"/>
          </w:tcPr>
          <w:p w14:paraId="5F45556E">
            <w:pPr>
              <w:spacing w:line="400" w:lineRule="exact"/>
              <w:jc w:val="center"/>
              <w:rPr>
                <w:rFonts w:hint="default" w:ascii="Times New Roman" w:hAnsi="Times New Roman" w:eastAsia="宋体" w:cs="Times New Roman"/>
                <w:sz w:val="21"/>
                <w:szCs w:val="21"/>
              </w:rPr>
            </w:pPr>
          </w:p>
        </w:tc>
      </w:tr>
      <w:tr w14:paraId="7A080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000" w:type="pct"/>
            <w:gridSpan w:val="5"/>
            <w:vAlign w:val="center"/>
          </w:tcPr>
          <w:p w14:paraId="0EEDB82C">
            <w:pPr>
              <w:spacing w:line="400" w:lineRule="exact"/>
              <w:jc w:val="left"/>
              <w:rPr>
                <w:rFonts w:hint="default" w:ascii="Times New Roman" w:hAnsi="Times New Roman" w:eastAsia="宋体" w:cs="Times New Roman"/>
                <w:sz w:val="21"/>
                <w:szCs w:val="21"/>
                <w:lang w:val="en-US" w:eastAsia="zh-CN"/>
              </w:rPr>
            </w:pPr>
            <w:bookmarkStart w:id="108" w:name="_Toc78986491"/>
            <w:bookmarkStart w:id="109" w:name="_Toc449113746"/>
            <w:bookmarkStart w:id="110" w:name="_Toc7425"/>
            <w:bookmarkStart w:id="111" w:name="_Toc2463"/>
            <w:bookmarkStart w:id="112" w:name="_Toc445810047"/>
            <w:r>
              <w:rPr>
                <w:rFonts w:hint="default" w:ascii="Times New Roman" w:hAnsi="Times New Roman" w:eastAsia="宋体" w:cs="Times New Roman"/>
                <w:sz w:val="21"/>
                <w:szCs w:val="21"/>
                <w:lang w:val="en-US" w:eastAsia="zh-CN"/>
              </w:rPr>
              <w:t>维护服务要求</w:t>
            </w:r>
          </w:p>
        </w:tc>
      </w:tr>
      <w:bookmarkEnd w:id="108"/>
      <w:bookmarkEnd w:id="109"/>
      <w:bookmarkEnd w:id="110"/>
      <w:bookmarkEnd w:id="111"/>
      <w:bookmarkEnd w:id="112"/>
    </w:tbl>
    <w:tbl>
      <w:tblPr>
        <w:tblStyle w:val="16"/>
        <w:tblW w:w="499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4"/>
        <w:gridCol w:w="34"/>
        <w:gridCol w:w="5540"/>
        <w:gridCol w:w="1415"/>
        <w:gridCol w:w="1355"/>
      </w:tblGrid>
      <w:tr w14:paraId="45D26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35" w:type="pct"/>
            <w:vAlign w:val="center"/>
          </w:tcPr>
          <w:p w14:paraId="17A67479">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bCs/>
                <w:sz w:val="21"/>
                <w:szCs w:val="21"/>
              </w:rPr>
            </w:pPr>
          </w:p>
        </w:tc>
        <w:tc>
          <w:tcPr>
            <w:tcW w:w="2916" w:type="pct"/>
            <w:gridSpan w:val="2"/>
            <w:vAlign w:val="center"/>
          </w:tcPr>
          <w:p w14:paraId="5762A761">
            <w:pPr>
              <w:pStyle w:val="10"/>
              <w:pBdr>
                <w:bottom w:val="none" w:color="auto" w:sz="0" w:space="0"/>
              </w:pBdr>
              <w:kinsoku w:val="0"/>
              <w:overflowPunct w:val="0"/>
              <w:adjustRightInd w:val="0"/>
              <w:snapToGrid/>
              <w:spacing w:before="20" w:after="20" w:line="240" w:lineRule="auto"/>
              <w:contextualSpacing/>
              <w:jc w:val="left"/>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使用标准件、零件制作准确。</w:t>
            </w:r>
          </w:p>
        </w:tc>
        <w:tc>
          <w:tcPr>
            <w:tcW w:w="740" w:type="pct"/>
            <w:vAlign w:val="center"/>
          </w:tcPr>
          <w:p w14:paraId="05876231">
            <w:pPr>
              <w:pStyle w:val="10"/>
              <w:pBdr>
                <w:bottom w:val="none" w:color="auto" w:sz="0" w:space="0"/>
              </w:pBdr>
              <w:kinsoku w:val="0"/>
              <w:overflowPunct w:val="0"/>
              <w:adjustRightInd w:val="0"/>
              <w:snapToGrid/>
              <w:spacing w:before="20" w:after="20" w:line="240" w:lineRule="auto"/>
              <w:contextualSpacing/>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必需</w:t>
            </w:r>
          </w:p>
        </w:tc>
        <w:tc>
          <w:tcPr>
            <w:tcW w:w="707" w:type="pct"/>
            <w:vAlign w:val="center"/>
          </w:tcPr>
          <w:p w14:paraId="6866A8EC">
            <w:pPr>
              <w:pStyle w:val="10"/>
              <w:pBdr>
                <w:bottom w:val="none" w:color="auto" w:sz="0" w:space="0"/>
              </w:pBdr>
              <w:kinsoku w:val="0"/>
              <w:overflowPunct w:val="0"/>
              <w:adjustRightInd w:val="0"/>
              <w:snapToGrid/>
              <w:spacing w:before="20" w:after="20" w:line="240" w:lineRule="auto"/>
              <w:contextualSpacing/>
              <w:rPr>
                <w:rFonts w:hint="default" w:ascii="Times New Roman" w:hAnsi="Times New Roman" w:eastAsia="宋体" w:cs="Times New Roman"/>
                <w:snapToGrid w:val="0"/>
                <w:kern w:val="0"/>
                <w:sz w:val="21"/>
                <w:szCs w:val="21"/>
              </w:rPr>
            </w:pPr>
          </w:p>
        </w:tc>
      </w:tr>
      <w:tr w14:paraId="59BDB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35" w:type="pct"/>
            <w:vAlign w:val="center"/>
          </w:tcPr>
          <w:p w14:paraId="3B91758F">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bCs/>
                <w:sz w:val="21"/>
                <w:szCs w:val="21"/>
              </w:rPr>
            </w:pPr>
          </w:p>
        </w:tc>
        <w:tc>
          <w:tcPr>
            <w:tcW w:w="2916" w:type="pct"/>
            <w:gridSpan w:val="2"/>
            <w:vAlign w:val="center"/>
          </w:tcPr>
          <w:p w14:paraId="598007BB">
            <w:pPr>
              <w:pStyle w:val="10"/>
              <w:pBdr>
                <w:bottom w:val="none" w:color="auto" w:sz="0" w:space="0"/>
              </w:pBdr>
              <w:kinsoku w:val="0"/>
              <w:overflowPunct w:val="0"/>
              <w:adjustRightInd w:val="0"/>
              <w:snapToGrid/>
              <w:spacing w:before="20" w:after="20" w:line="240" w:lineRule="auto"/>
              <w:contextualSpacing/>
              <w:jc w:val="both"/>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供应商应该提供建议性预防维护位置、时间表、设备状态和指南。</w:t>
            </w:r>
          </w:p>
        </w:tc>
        <w:tc>
          <w:tcPr>
            <w:tcW w:w="740" w:type="pct"/>
            <w:vAlign w:val="center"/>
          </w:tcPr>
          <w:p w14:paraId="70301744">
            <w:pPr>
              <w:pStyle w:val="10"/>
              <w:pBdr>
                <w:bottom w:val="none" w:color="auto" w:sz="0" w:space="0"/>
              </w:pBdr>
              <w:kinsoku w:val="0"/>
              <w:overflowPunct w:val="0"/>
              <w:adjustRightInd w:val="0"/>
              <w:snapToGrid/>
              <w:spacing w:before="20" w:after="20" w:line="240" w:lineRule="auto"/>
              <w:contextualSpacing/>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必需</w:t>
            </w:r>
          </w:p>
        </w:tc>
        <w:tc>
          <w:tcPr>
            <w:tcW w:w="707" w:type="pct"/>
            <w:vAlign w:val="center"/>
          </w:tcPr>
          <w:p w14:paraId="5E489122">
            <w:pPr>
              <w:pStyle w:val="10"/>
              <w:pBdr>
                <w:bottom w:val="none" w:color="auto" w:sz="0" w:space="0"/>
              </w:pBdr>
              <w:kinsoku w:val="0"/>
              <w:overflowPunct w:val="0"/>
              <w:adjustRightInd w:val="0"/>
              <w:snapToGrid/>
              <w:spacing w:before="20" w:after="20" w:line="240" w:lineRule="auto"/>
              <w:contextualSpacing/>
              <w:rPr>
                <w:rFonts w:hint="default" w:ascii="Times New Roman" w:hAnsi="Times New Roman" w:eastAsia="宋体" w:cs="Times New Roman"/>
                <w:snapToGrid w:val="0"/>
                <w:kern w:val="0"/>
                <w:sz w:val="21"/>
                <w:szCs w:val="21"/>
              </w:rPr>
            </w:pPr>
          </w:p>
        </w:tc>
      </w:tr>
      <w:tr w14:paraId="6B6A9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35" w:type="pct"/>
            <w:vAlign w:val="center"/>
          </w:tcPr>
          <w:p w14:paraId="15F1375C">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bCs/>
                <w:sz w:val="21"/>
                <w:szCs w:val="21"/>
              </w:rPr>
            </w:pPr>
          </w:p>
        </w:tc>
        <w:tc>
          <w:tcPr>
            <w:tcW w:w="2916" w:type="pct"/>
            <w:gridSpan w:val="2"/>
            <w:vAlign w:val="center"/>
          </w:tcPr>
          <w:p w14:paraId="702841A0">
            <w:pPr>
              <w:pStyle w:val="10"/>
              <w:pBdr>
                <w:bottom w:val="none" w:color="auto" w:sz="0" w:space="0"/>
              </w:pBdr>
              <w:kinsoku w:val="0"/>
              <w:overflowPunct w:val="0"/>
              <w:adjustRightInd w:val="0"/>
              <w:snapToGrid/>
              <w:spacing w:before="20" w:after="20" w:line="240" w:lineRule="auto"/>
              <w:contextualSpacing/>
              <w:jc w:val="left"/>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如定货期内任何配件标准变化，供应商应该通知客户。</w:t>
            </w:r>
          </w:p>
        </w:tc>
        <w:tc>
          <w:tcPr>
            <w:tcW w:w="740" w:type="pct"/>
            <w:vAlign w:val="center"/>
          </w:tcPr>
          <w:p w14:paraId="564F907C">
            <w:pPr>
              <w:pStyle w:val="10"/>
              <w:pBdr>
                <w:bottom w:val="none" w:color="auto" w:sz="0" w:space="0"/>
              </w:pBdr>
              <w:kinsoku w:val="0"/>
              <w:overflowPunct w:val="0"/>
              <w:adjustRightInd w:val="0"/>
              <w:snapToGrid/>
              <w:spacing w:before="20" w:after="20" w:line="240" w:lineRule="auto"/>
              <w:contextualSpacing/>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必需</w:t>
            </w:r>
          </w:p>
        </w:tc>
        <w:tc>
          <w:tcPr>
            <w:tcW w:w="707" w:type="pct"/>
            <w:vAlign w:val="center"/>
          </w:tcPr>
          <w:p w14:paraId="75116638">
            <w:pPr>
              <w:pStyle w:val="10"/>
              <w:pBdr>
                <w:bottom w:val="none" w:color="auto" w:sz="0" w:space="0"/>
              </w:pBdr>
              <w:kinsoku w:val="0"/>
              <w:overflowPunct w:val="0"/>
              <w:adjustRightInd w:val="0"/>
              <w:snapToGrid/>
              <w:spacing w:before="20" w:after="20" w:line="240" w:lineRule="auto"/>
              <w:contextualSpacing/>
              <w:rPr>
                <w:rFonts w:hint="default" w:ascii="Times New Roman" w:hAnsi="Times New Roman" w:eastAsia="宋体" w:cs="Times New Roman"/>
                <w:snapToGrid w:val="0"/>
                <w:kern w:val="0"/>
                <w:sz w:val="21"/>
                <w:szCs w:val="21"/>
              </w:rPr>
            </w:pPr>
          </w:p>
        </w:tc>
      </w:tr>
      <w:tr w14:paraId="3885B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35" w:type="pct"/>
            <w:vAlign w:val="center"/>
          </w:tcPr>
          <w:p w14:paraId="53778FEA">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bCs/>
                <w:sz w:val="21"/>
                <w:szCs w:val="21"/>
              </w:rPr>
            </w:pPr>
          </w:p>
        </w:tc>
        <w:tc>
          <w:tcPr>
            <w:tcW w:w="2916" w:type="pct"/>
            <w:gridSpan w:val="2"/>
            <w:vAlign w:val="center"/>
          </w:tcPr>
          <w:p w14:paraId="2A6F6BAC">
            <w:pPr>
              <w:pStyle w:val="10"/>
              <w:pBdr>
                <w:bottom w:val="none" w:color="auto" w:sz="0" w:space="0"/>
              </w:pBdr>
              <w:kinsoku w:val="0"/>
              <w:overflowPunct w:val="0"/>
              <w:adjustRightInd w:val="0"/>
              <w:snapToGrid/>
              <w:spacing w:before="20" w:after="20" w:line="240" w:lineRule="auto"/>
              <w:contextualSpacing/>
              <w:jc w:val="left"/>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技术文件中应有按功能部件区分、针对每一部件</w:t>
            </w:r>
            <w:r>
              <w:rPr>
                <w:rFonts w:hint="default" w:ascii="Times New Roman" w:hAnsi="Times New Roman" w:eastAsia="宋体" w:cs="Times New Roman"/>
                <w:bCs/>
                <w:kern w:val="2"/>
                <w:sz w:val="21"/>
                <w:szCs w:val="21"/>
                <w:lang w:val="en-US" w:eastAsia="zh-CN" w:bidi="ar-SA"/>
              </w:rPr>
              <w:t>所做的简明图册，以便于维护迅速辨识，且能与</w:t>
            </w:r>
            <w:r>
              <w:rPr>
                <w:rFonts w:hint="default" w:ascii="Times New Roman" w:hAnsi="Times New Roman" w:eastAsia="宋体" w:cs="Times New Roman"/>
                <w:snapToGrid w:val="0"/>
                <w:kern w:val="0"/>
                <w:sz w:val="21"/>
                <w:szCs w:val="21"/>
              </w:rPr>
              <w:t>厂家沟通无障碍。</w:t>
            </w:r>
          </w:p>
        </w:tc>
        <w:tc>
          <w:tcPr>
            <w:tcW w:w="740" w:type="pct"/>
            <w:vAlign w:val="center"/>
          </w:tcPr>
          <w:p w14:paraId="3AAEA042">
            <w:pPr>
              <w:pStyle w:val="10"/>
              <w:pBdr>
                <w:bottom w:val="none" w:color="auto" w:sz="0" w:space="0"/>
              </w:pBdr>
              <w:kinsoku w:val="0"/>
              <w:overflowPunct w:val="0"/>
              <w:adjustRightInd w:val="0"/>
              <w:snapToGrid/>
              <w:spacing w:before="20" w:after="20" w:line="240" w:lineRule="auto"/>
              <w:contextualSpacing/>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必需</w:t>
            </w:r>
          </w:p>
        </w:tc>
        <w:tc>
          <w:tcPr>
            <w:tcW w:w="707" w:type="pct"/>
            <w:vAlign w:val="center"/>
          </w:tcPr>
          <w:p w14:paraId="337C0AAD">
            <w:pPr>
              <w:pStyle w:val="10"/>
              <w:pBdr>
                <w:bottom w:val="none" w:color="auto" w:sz="0" w:space="0"/>
              </w:pBdr>
              <w:kinsoku w:val="0"/>
              <w:overflowPunct w:val="0"/>
              <w:adjustRightInd w:val="0"/>
              <w:snapToGrid/>
              <w:spacing w:before="20" w:after="20" w:line="240" w:lineRule="auto"/>
              <w:contextualSpacing/>
              <w:rPr>
                <w:rFonts w:hint="default" w:ascii="Times New Roman" w:hAnsi="Times New Roman" w:eastAsia="宋体" w:cs="Times New Roman"/>
                <w:snapToGrid w:val="0"/>
                <w:kern w:val="0"/>
                <w:sz w:val="21"/>
                <w:szCs w:val="21"/>
              </w:rPr>
            </w:pPr>
          </w:p>
        </w:tc>
      </w:tr>
      <w:tr w14:paraId="78643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35" w:type="pct"/>
            <w:vAlign w:val="center"/>
          </w:tcPr>
          <w:p w14:paraId="5F415E3E">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snapToGrid w:val="0"/>
                <w:kern w:val="0"/>
                <w:sz w:val="21"/>
                <w:szCs w:val="21"/>
              </w:rPr>
            </w:pPr>
          </w:p>
        </w:tc>
        <w:tc>
          <w:tcPr>
            <w:tcW w:w="2916" w:type="pct"/>
            <w:gridSpan w:val="2"/>
            <w:vAlign w:val="center"/>
          </w:tcPr>
          <w:p w14:paraId="6E9E9522">
            <w:pPr>
              <w:pStyle w:val="10"/>
              <w:pBdr>
                <w:bottom w:val="none" w:color="auto" w:sz="0" w:space="0"/>
              </w:pBdr>
              <w:kinsoku w:val="0"/>
              <w:overflowPunct w:val="0"/>
              <w:adjustRightInd w:val="0"/>
              <w:snapToGrid/>
              <w:spacing w:before="20" w:after="20" w:line="240" w:lineRule="auto"/>
              <w:contextualSpacing/>
              <w:jc w:val="left"/>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须提供设备所用润滑油牌号清单及润滑图，润滑方便、快捷。</w:t>
            </w:r>
          </w:p>
        </w:tc>
        <w:tc>
          <w:tcPr>
            <w:tcW w:w="740" w:type="pct"/>
            <w:vAlign w:val="center"/>
          </w:tcPr>
          <w:p w14:paraId="4362E3EB">
            <w:pPr>
              <w:pStyle w:val="10"/>
              <w:pBdr>
                <w:bottom w:val="none" w:color="auto" w:sz="0" w:space="0"/>
              </w:pBdr>
              <w:kinsoku w:val="0"/>
              <w:overflowPunct w:val="0"/>
              <w:adjustRightInd w:val="0"/>
              <w:snapToGrid/>
              <w:spacing w:before="20" w:after="20" w:line="240" w:lineRule="auto"/>
              <w:contextualSpacing/>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必需</w:t>
            </w:r>
          </w:p>
        </w:tc>
        <w:tc>
          <w:tcPr>
            <w:tcW w:w="707" w:type="pct"/>
            <w:vAlign w:val="center"/>
          </w:tcPr>
          <w:p w14:paraId="0DC2E6E4">
            <w:pPr>
              <w:pStyle w:val="10"/>
              <w:pBdr>
                <w:bottom w:val="none" w:color="auto" w:sz="0" w:space="0"/>
              </w:pBdr>
              <w:kinsoku w:val="0"/>
              <w:overflowPunct w:val="0"/>
              <w:adjustRightInd w:val="0"/>
              <w:snapToGrid/>
              <w:spacing w:before="20" w:after="20" w:line="240" w:lineRule="auto"/>
              <w:contextualSpacing/>
              <w:rPr>
                <w:rFonts w:hint="default" w:ascii="Times New Roman" w:hAnsi="Times New Roman" w:eastAsia="宋体" w:cs="Times New Roman"/>
                <w:snapToGrid w:val="0"/>
                <w:kern w:val="0"/>
                <w:sz w:val="21"/>
                <w:szCs w:val="21"/>
              </w:rPr>
            </w:pPr>
          </w:p>
        </w:tc>
      </w:tr>
      <w:tr w14:paraId="07AE5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5"/>
            <w:vAlign w:val="center"/>
          </w:tcPr>
          <w:p w14:paraId="18C881D4">
            <w:pPr>
              <w:pStyle w:val="10"/>
              <w:pBdr>
                <w:bottom w:val="none" w:color="auto" w:sz="0" w:space="0"/>
              </w:pBdr>
              <w:kinsoku w:val="0"/>
              <w:overflowPunct w:val="0"/>
              <w:adjustRightInd w:val="0"/>
              <w:snapToGrid/>
              <w:spacing w:before="20" w:after="20" w:line="240" w:lineRule="auto"/>
              <w:contextualSpacing/>
              <w:jc w:val="left"/>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质保</w:t>
            </w:r>
            <w:r>
              <w:rPr>
                <w:rFonts w:hint="default" w:ascii="Times New Roman" w:hAnsi="Times New Roman" w:eastAsia="宋体" w:cs="Times New Roman"/>
                <w:snapToGrid w:val="0"/>
                <w:kern w:val="0"/>
                <w:sz w:val="21"/>
                <w:szCs w:val="21"/>
              </w:rPr>
              <w:t>及售后服务要求</w:t>
            </w:r>
          </w:p>
        </w:tc>
      </w:tr>
      <w:tr w14:paraId="57C3F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53" w:type="pct"/>
            <w:gridSpan w:val="2"/>
            <w:vAlign w:val="center"/>
          </w:tcPr>
          <w:p w14:paraId="286F24A1">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snapToGrid w:val="0"/>
                <w:kern w:val="0"/>
                <w:sz w:val="21"/>
                <w:szCs w:val="21"/>
              </w:rPr>
            </w:pPr>
          </w:p>
        </w:tc>
        <w:tc>
          <w:tcPr>
            <w:tcW w:w="2898" w:type="pct"/>
            <w:shd w:val="clear" w:color="auto" w:fill="auto"/>
            <w:vAlign w:val="center"/>
          </w:tcPr>
          <w:p w14:paraId="4245E640">
            <w:pPr>
              <w:pStyle w:val="10"/>
              <w:pBdr>
                <w:bottom w:val="none" w:color="auto" w:sz="0" w:space="0"/>
              </w:pBdr>
              <w:kinsoku w:val="0"/>
              <w:overflowPunct w:val="0"/>
              <w:adjustRightInd w:val="0"/>
              <w:snapToGrid/>
              <w:spacing w:before="20" w:after="20" w:line="240" w:lineRule="auto"/>
              <w:contextualSpacing/>
              <w:jc w:val="left"/>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质保期为项目验收合格，由买卖双方签署验收合格证书并办理项目移交之日算起。制造商的质保期</w:t>
            </w:r>
            <w:r>
              <w:rPr>
                <w:rFonts w:hint="default" w:ascii="Times New Roman" w:hAnsi="Times New Roman" w:eastAsia="宋体" w:cs="Times New Roman"/>
                <w:snapToGrid w:val="0"/>
                <w:kern w:val="0"/>
                <w:sz w:val="21"/>
                <w:szCs w:val="21"/>
              </w:rPr>
              <w:t>由合同进行约定</w:t>
            </w:r>
            <w:r>
              <w:rPr>
                <w:rFonts w:hint="default" w:ascii="Times New Roman" w:hAnsi="Times New Roman" w:eastAsia="宋体" w:cs="Times New Roman"/>
                <w:snapToGrid w:val="0"/>
                <w:kern w:val="0"/>
                <w:sz w:val="21"/>
                <w:szCs w:val="21"/>
              </w:rPr>
              <w:t>。</w:t>
            </w:r>
          </w:p>
        </w:tc>
        <w:tc>
          <w:tcPr>
            <w:tcW w:w="740" w:type="pct"/>
            <w:shd w:val="clear" w:color="auto" w:fill="auto"/>
            <w:vAlign w:val="center"/>
          </w:tcPr>
          <w:p w14:paraId="18690A0A">
            <w:pPr>
              <w:pStyle w:val="10"/>
              <w:pBdr>
                <w:bottom w:val="none" w:color="auto" w:sz="0" w:space="0"/>
              </w:pBdr>
              <w:kinsoku w:val="0"/>
              <w:overflowPunct w:val="0"/>
              <w:adjustRightInd w:val="0"/>
              <w:snapToGrid/>
              <w:spacing w:before="20" w:after="20" w:line="240" w:lineRule="auto"/>
              <w:contextualSpacing/>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必需</w:t>
            </w:r>
          </w:p>
        </w:tc>
        <w:tc>
          <w:tcPr>
            <w:tcW w:w="707" w:type="pct"/>
            <w:vAlign w:val="center"/>
          </w:tcPr>
          <w:p w14:paraId="0C52D180">
            <w:pPr>
              <w:pStyle w:val="10"/>
              <w:pBdr>
                <w:bottom w:val="none" w:color="auto" w:sz="0" w:space="0"/>
              </w:pBdr>
              <w:kinsoku w:val="0"/>
              <w:overflowPunct w:val="0"/>
              <w:adjustRightInd w:val="0"/>
              <w:snapToGrid/>
              <w:spacing w:before="20" w:after="20" w:line="240" w:lineRule="auto"/>
              <w:contextualSpacing/>
              <w:rPr>
                <w:rFonts w:hint="default" w:ascii="Times New Roman" w:hAnsi="Times New Roman" w:eastAsia="宋体" w:cs="Times New Roman"/>
                <w:snapToGrid w:val="0"/>
                <w:kern w:val="0"/>
                <w:sz w:val="21"/>
                <w:szCs w:val="21"/>
                <w:highlight w:val="yellow"/>
              </w:rPr>
            </w:pPr>
          </w:p>
        </w:tc>
      </w:tr>
      <w:tr w14:paraId="68D90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53" w:type="pct"/>
            <w:gridSpan w:val="2"/>
            <w:vAlign w:val="center"/>
          </w:tcPr>
          <w:p w14:paraId="27848CA7">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snapToGrid w:val="0"/>
                <w:kern w:val="0"/>
                <w:sz w:val="21"/>
                <w:szCs w:val="21"/>
              </w:rPr>
            </w:pPr>
          </w:p>
        </w:tc>
        <w:tc>
          <w:tcPr>
            <w:tcW w:w="2898" w:type="pct"/>
            <w:vAlign w:val="center"/>
          </w:tcPr>
          <w:p w14:paraId="3F7B12CA">
            <w:pPr>
              <w:pStyle w:val="10"/>
              <w:pBdr>
                <w:bottom w:val="none" w:color="auto" w:sz="0" w:space="0"/>
              </w:pBdr>
              <w:kinsoku w:val="0"/>
              <w:overflowPunct w:val="0"/>
              <w:adjustRightInd w:val="0"/>
              <w:snapToGrid/>
              <w:spacing w:before="20" w:after="20" w:line="240" w:lineRule="auto"/>
              <w:contextualSpacing/>
              <w:jc w:val="left"/>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在质保期限内</w:t>
            </w:r>
            <w:r>
              <w:rPr>
                <w:rFonts w:hint="default" w:ascii="Times New Roman" w:hAnsi="Times New Roman" w:eastAsia="宋体" w:cs="Times New Roman"/>
                <w:snapToGrid w:val="0"/>
                <w:kern w:val="0"/>
                <w:sz w:val="21"/>
                <w:szCs w:val="21"/>
              </w:rPr>
              <w:t>，</w:t>
            </w:r>
            <w:r>
              <w:rPr>
                <w:rFonts w:hint="default" w:ascii="Times New Roman" w:hAnsi="Times New Roman" w:eastAsia="宋体" w:cs="Times New Roman"/>
                <w:snapToGrid w:val="0"/>
                <w:kern w:val="0"/>
                <w:sz w:val="21"/>
                <w:szCs w:val="21"/>
              </w:rPr>
              <w:t>合同中所供货物和工作内容在操作规程内出现任何问题</w:t>
            </w:r>
            <w:r>
              <w:rPr>
                <w:rFonts w:hint="default" w:ascii="Times New Roman" w:hAnsi="Times New Roman" w:eastAsia="宋体" w:cs="Times New Roman"/>
                <w:snapToGrid w:val="0"/>
                <w:kern w:val="0"/>
                <w:sz w:val="21"/>
                <w:szCs w:val="21"/>
              </w:rPr>
              <w:t>，</w:t>
            </w:r>
            <w:r>
              <w:rPr>
                <w:rFonts w:hint="default" w:ascii="Times New Roman" w:hAnsi="Times New Roman" w:eastAsia="宋体" w:cs="Times New Roman"/>
                <w:snapToGrid w:val="0"/>
                <w:kern w:val="0"/>
                <w:sz w:val="21"/>
                <w:szCs w:val="21"/>
              </w:rPr>
              <w:t>制造方负责无偿维修或更换。</w:t>
            </w:r>
          </w:p>
        </w:tc>
        <w:tc>
          <w:tcPr>
            <w:tcW w:w="740" w:type="pct"/>
            <w:vAlign w:val="center"/>
          </w:tcPr>
          <w:p w14:paraId="18EC9EDA">
            <w:pPr>
              <w:pStyle w:val="10"/>
              <w:pBdr>
                <w:bottom w:val="none" w:color="auto" w:sz="0" w:space="0"/>
              </w:pBdr>
              <w:kinsoku w:val="0"/>
              <w:overflowPunct w:val="0"/>
              <w:adjustRightInd w:val="0"/>
              <w:snapToGrid/>
              <w:spacing w:before="20" w:after="20" w:line="240" w:lineRule="auto"/>
              <w:contextualSpacing/>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必需</w:t>
            </w:r>
          </w:p>
        </w:tc>
        <w:tc>
          <w:tcPr>
            <w:tcW w:w="707" w:type="pct"/>
            <w:vAlign w:val="center"/>
          </w:tcPr>
          <w:p w14:paraId="5FC6E3AD">
            <w:pPr>
              <w:pStyle w:val="10"/>
              <w:pBdr>
                <w:bottom w:val="none" w:color="auto" w:sz="0" w:space="0"/>
              </w:pBdr>
              <w:kinsoku w:val="0"/>
              <w:overflowPunct w:val="0"/>
              <w:adjustRightInd w:val="0"/>
              <w:snapToGrid/>
              <w:spacing w:before="20" w:after="20" w:line="240" w:lineRule="auto"/>
              <w:contextualSpacing/>
              <w:rPr>
                <w:rFonts w:hint="default" w:ascii="Times New Roman" w:hAnsi="Times New Roman" w:eastAsia="宋体" w:cs="Times New Roman"/>
                <w:snapToGrid w:val="0"/>
                <w:kern w:val="0"/>
                <w:sz w:val="21"/>
                <w:szCs w:val="21"/>
              </w:rPr>
            </w:pPr>
          </w:p>
        </w:tc>
      </w:tr>
      <w:tr w14:paraId="6E0B3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53" w:type="pct"/>
            <w:gridSpan w:val="2"/>
            <w:vAlign w:val="center"/>
          </w:tcPr>
          <w:p w14:paraId="7C420A94">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snapToGrid w:val="0"/>
                <w:kern w:val="0"/>
                <w:sz w:val="21"/>
                <w:szCs w:val="21"/>
              </w:rPr>
            </w:pPr>
          </w:p>
        </w:tc>
        <w:tc>
          <w:tcPr>
            <w:tcW w:w="2898" w:type="pct"/>
            <w:vAlign w:val="center"/>
          </w:tcPr>
          <w:p w14:paraId="053D15E6">
            <w:pPr>
              <w:pStyle w:val="10"/>
              <w:pBdr>
                <w:bottom w:val="none" w:color="auto" w:sz="0" w:space="0"/>
              </w:pBdr>
              <w:kinsoku w:val="0"/>
              <w:overflowPunct w:val="0"/>
              <w:adjustRightInd w:val="0"/>
              <w:snapToGrid/>
              <w:spacing w:before="20" w:after="20" w:line="240" w:lineRule="auto"/>
              <w:contextualSpacing/>
              <w:jc w:val="left"/>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制造方要详细说明售后服务和培训的相关内容。售后服务必须及时、详尽，且问题解决完全</w:t>
            </w:r>
            <w:r>
              <w:rPr>
                <w:rFonts w:hint="default" w:ascii="Times New Roman" w:hAnsi="Times New Roman" w:eastAsia="宋体" w:cs="Times New Roman"/>
                <w:snapToGrid w:val="0"/>
                <w:kern w:val="0"/>
                <w:sz w:val="21"/>
                <w:szCs w:val="21"/>
              </w:rPr>
              <w:t>。</w:t>
            </w:r>
          </w:p>
        </w:tc>
        <w:tc>
          <w:tcPr>
            <w:tcW w:w="740" w:type="pct"/>
            <w:vAlign w:val="center"/>
          </w:tcPr>
          <w:p w14:paraId="7DA29119">
            <w:pPr>
              <w:pStyle w:val="10"/>
              <w:pBdr>
                <w:bottom w:val="none" w:color="auto" w:sz="0" w:space="0"/>
              </w:pBdr>
              <w:kinsoku w:val="0"/>
              <w:overflowPunct w:val="0"/>
              <w:adjustRightInd w:val="0"/>
              <w:snapToGrid/>
              <w:spacing w:before="20" w:after="20" w:line="240" w:lineRule="auto"/>
              <w:contextualSpacing/>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必需</w:t>
            </w:r>
          </w:p>
        </w:tc>
        <w:tc>
          <w:tcPr>
            <w:tcW w:w="707" w:type="pct"/>
            <w:vAlign w:val="center"/>
          </w:tcPr>
          <w:p w14:paraId="45F5F6AA">
            <w:pPr>
              <w:pStyle w:val="10"/>
              <w:pBdr>
                <w:bottom w:val="none" w:color="auto" w:sz="0" w:space="0"/>
              </w:pBdr>
              <w:kinsoku w:val="0"/>
              <w:overflowPunct w:val="0"/>
              <w:adjustRightInd w:val="0"/>
              <w:snapToGrid/>
              <w:spacing w:before="20" w:after="20" w:line="240" w:lineRule="auto"/>
              <w:contextualSpacing/>
              <w:rPr>
                <w:rFonts w:hint="default" w:ascii="Times New Roman" w:hAnsi="Times New Roman" w:eastAsia="宋体" w:cs="Times New Roman"/>
                <w:snapToGrid w:val="0"/>
                <w:kern w:val="0"/>
                <w:sz w:val="21"/>
                <w:szCs w:val="21"/>
              </w:rPr>
            </w:pPr>
          </w:p>
        </w:tc>
      </w:tr>
      <w:tr w14:paraId="6A5F0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53" w:type="pct"/>
            <w:gridSpan w:val="2"/>
            <w:vAlign w:val="center"/>
          </w:tcPr>
          <w:p w14:paraId="5F181D98">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snapToGrid w:val="0"/>
                <w:kern w:val="0"/>
                <w:sz w:val="21"/>
                <w:szCs w:val="21"/>
              </w:rPr>
            </w:pPr>
          </w:p>
        </w:tc>
        <w:tc>
          <w:tcPr>
            <w:tcW w:w="2898" w:type="pct"/>
            <w:vAlign w:val="center"/>
          </w:tcPr>
          <w:p w14:paraId="79462577">
            <w:pPr>
              <w:pStyle w:val="10"/>
              <w:pBdr>
                <w:bottom w:val="none" w:color="auto" w:sz="0" w:space="0"/>
              </w:pBdr>
              <w:kinsoku w:val="0"/>
              <w:overflowPunct w:val="0"/>
              <w:adjustRightInd w:val="0"/>
              <w:snapToGrid/>
              <w:spacing w:before="20" w:after="20" w:line="240" w:lineRule="auto"/>
              <w:contextualSpacing/>
              <w:jc w:val="left"/>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制造方应提供主要备品备件的清单和价格表，并标明哪些配件是在合同期内免费提供的。在设备使用寿命内，制造方应保证设备零配件的供应，并提供优惠供应的承诺。</w:t>
            </w:r>
          </w:p>
        </w:tc>
        <w:tc>
          <w:tcPr>
            <w:tcW w:w="740" w:type="pct"/>
            <w:vAlign w:val="center"/>
          </w:tcPr>
          <w:p w14:paraId="490BE17A">
            <w:pPr>
              <w:pStyle w:val="10"/>
              <w:pBdr>
                <w:bottom w:val="none" w:color="auto" w:sz="0" w:space="0"/>
              </w:pBdr>
              <w:kinsoku w:val="0"/>
              <w:overflowPunct w:val="0"/>
              <w:adjustRightInd w:val="0"/>
              <w:snapToGrid/>
              <w:spacing w:before="20" w:after="20" w:line="240" w:lineRule="auto"/>
              <w:contextualSpacing/>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必需</w:t>
            </w:r>
          </w:p>
        </w:tc>
        <w:tc>
          <w:tcPr>
            <w:tcW w:w="707" w:type="pct"/>
            <w:vAlign w:val="center"/>
          </w:tcPr>
          <w:p w14:paraId="354DD7E4">
            <w:pPr>
              <w:pStyle w:val="10"/>
              <w:pBdr>
                <w:bottom w:val="none" w:color="auto" w:sz="0" w:space="0"/>
              </w:pBdr>
              <w:kinsoku w:val="0"/>
              <w:overflowPunct w:val="0"/>
              <w:adjustRightInd w:val="0"/>
              <w:snapToGrid/>
              <w:spacing w:before="20" w:after="20" w:line="240" w:lineRule="auto"/>
              <w:contextualSpacing/>
              <w:rPr>
                <w:rFonts w:hint="default" w:ascii="Times New Roman" w:hAnsi="Times New Roman" w:eastAsia="宋体" w:cs="Times New Roman"/>
                <w:snapToGrid w:val="0"/>
                <w:kern w:val="0"/>
                <w:sz w:val="21"/>
                <w:szCs w:val="21"/>
              </w:rPr>
            </w:pPr>
          </w:p>
        </w:tc>
      </w:tr>
      <w:tr w14:paraId="457E1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53" w:type="pct"/>
            <w:gridSpan w:val="2"/>
            <w:vAlign w:val="center"/>
          </w:tcPr>
          <w:p w14:paraId="606C7EA8">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snapToGrid w:val="0"/>
                <w:kern w:val="0"/>
                <w:sz w:val="21"/>
                <w:szCs w:val="21"/>
              </w:rPr>
            </w:pPr>
          </w:p>
        </w:tc>
        <w:tc>
          <w:tcPr>
            <w:tcW w:w="2898" w:type="pct"/>
            <w:vAlign w:val="center"/>
          </w:tcPr>
          <w:p w14:paraId="1585330B">
            <w:pPr>
              <w:pStyle w:val="10"/>
              <w:pBdr>
                <w:bottom w:val="none" w:color="auto" w:sz="0" w:space="0"/>
              </w:pBdr>
              <w:kinsoku w:val="0"/>
              <w:overflowPunct w:val="0"/>
              <w:adjustRightInd w:val="0"/>
              <w:snapToGrid/>
              <w:spacing w:before="20" w:after="20" w:line="240" w:lineRule="auto"/>
              <w:contextualSpacing/>
              <w:jc w:val="left"/>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制造方应定期进行回访，解决设备运行当中可能出现的隐患，排除潜在的故障，使机组保持良好的工作状态。</w:t>
            </w:r>
          </w:p>
        </w:tc>
        <w:tc>
          <w:tcPr>
            <w:tcW w:w="740" w:type="pct"/>
            <w:vAlign w:val="center"/>
          </w:tcPr>
          <w:p w14:paraId="02DB57A8">
            <w:pPr>
              <w:pStyle w:val="10"/>
              <w:pBdr>
                <w:bottom w:val="none" w:color="auto" w:sz="0" w:space="0"/>
              </w:pBdr>
              <w:kinsoku w:val="0"/>
              <w:overflowPunct w:val="0"/>
              <w:adjustRightInd w:val="0"/>
              <w:snapToGrid/>
              <w:spacing w:before="20" w:after="20" w:line="240" w:lineRule="auto"/>
              <w:contextualSpacing/>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必需</w:t>
            </w:r>
          </w:p>
        </w:tc>
        <w:tc>
          <w:tcPr>
            <w:tcW w:w="707" w:type="pct"/>
            <w:vAlign w:val="center"/>
          </w:tcPr>
          <w:p w14:paraId="38ED9D3F">
            <w:pPr>
              <w:pStyle w:val="10"/>
              <w:pBdr>
                <w:bottom w:val="none" w:color="auto" w:sz="0" w:space="0"/>
              </w:pBdr>
              <w:kinsoku w:val="0"/>
              <w:overflowPunct w:val="0"/>
              <w:adjustRightInd w:val="0"/>
              <w:snapToGrid/>
              <w:spacing w:before="20" w:after="20" w:line="240" w:lineRule="auto"/>
              <w:contextualSpacing/>
              <w:rPr>
                <w:rFonts w:hint="default" w:ascii="Times New Roman" w:hAnsi="Times New Roman" w:eastAsia="宋体" w:cs="Times New Roman"/>
                <w:snapToGrid w:val="0"/>
                <w:kern w:val="0"/>
                <w:sz w:val="21"/>
                <w:szCs w:val="21"/>
              </w:rPr>
            </w:pPr>
          </w:p>
        </w:tc>
      </w:tr>
      <w:tr w14:paraId="0C526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53" w:type="pct"/>
            <w:gridSpan w:val="2"/>
            <w:vAlign w:val="center"/>
          </w:tcPr>
          <w:p w14:paraId="154181FF">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snapToGrid w:val="0"/>
                <w:kern w:val="0"/>
                <w:sz w:val="21"/>
                <w:szCs w:val="21"/>
              </w:rPr>
            </w:pPr>
          </w:p>
        </w:tc>
        <w:tc>
          <w:tcPr>
            <w:tcW w:w="2898" w:type="pct"/>
            <w:vAlign w:val="center"/>
          </w:tcPr>
          <w:p w14:paraId="2C6F7682">
            <w:pPr>
              <w:pStyle w:val="10"/>
              <w:pBdr>
                <w:bottom w:val="none" w:color="auto" w:sz="0" w:space="0"/>
              </w:pBdr>
              <w:kinsoku w:val="0"/>
              <w:overflowPunct w:val="0"/>
              <w:adjustRightInd w:val="0"/>
              <w:snapToGrid/>
              <w:spacing w:before="20" w:after="20" w:line="240" w:lineRule="auto"/>
              <w:contextualSpacing/>
              <w:jc w:val="left"/>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售后服务必须响应及时，要求设备出现故障后要在2小时内明确答复，当电话沟通无法解决时，相关技术人员必须在24小时内赶到</w:t>
            </w:r>
            <w:r>
              <w:rPr>
                <w:rFonts w:hint="default" w:ascii="Times New Roman" w:hAnsi="Times New Roman" w:eastAsia="宋体" w:cs="Times New Roman"/>
                <w:snapToGrid w:val="0"/>
                <w:kern w:val="0"/>
                <w:sz w:val="21"/>
                <w:szCs w:val="21"/>
              </w:rPr>
              <w:t>买方</w:t>
            </w:r>
            <w:r>
              <w:rPr>
                <w:rFonts w:hint="default" w:ascii="Times New Roman" w:hAnsi="Times New Roman" w:eastAsia="宋体" w:cs="Times New Roman"/>
                <w:snapToGrid w:val="0"/>
                <w:kern w:val="0"/>
                <w:sz w:val="21"/>
                <w:szCs w:val="21"/>
              </w:rPr>
              <w:t>现场</w:t>
            </w:r>
            <w:r>
              <w:rPr>
                <w:rFonts w:hint="default" w:ascii="Times New Roman" w:hAnsi="Times New Roman" w:eastAsia="宋体" w:cs="Times New Roman"/>
                <w:snapToGrid w:val="0"/>
                <w:kern w:val="0"/>
                <w:sz w:val="21"/>
                <w:szCs w:val="21"/>
              </w:rPr>
              <w:t>，</w:t>
            </w:r>
            <w:r>
              <w:rPr>
                <w:rFonts w:hint="default" w:ascii="Times New Roman" w:hAnsi="Times New Roman" w:eastAsia="宋体" w:cs="Times New Roman"/>
                <w:snapToGrid w:val="0"/>
                <w:kern w:val="0"/>
                <w:sz w:val="21"/>
                <w:szCs w:val="21"/>
              </w:rPr>
              <w:t>对问题进行解决。</w:t>
            </w:r>
          </w:p>
        </w:tc>
        <w:tc>
          <w:tcPr>
            <w:tcW w:w="740" w:type="pct"/>
            <w:vAlign w:val="center"/>
          </w:tcPr>
          <w:p w14:paraId="4247C2EF">
            <w:pPr>
              <w:pStyle w:val="10"/>
              <w:pBdr>
                <w:bottom w:val="none" w:color="auto" w:sz="0" w:space="0"/>
              </w:pBdr>
              <w:kinsoku w:val="0"/>
              <w:overflowPunct w:val="0"/>
              <w:adjustRightInd w:val="0"/>
              <w:snapToGrid/>
              <w:spacing w:before="20" w:after="20" w:line="240" w:lineRule="auto"/>
              <w:contextualSpacing/>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必需</w:t>
            </w:r>
          </w:p>
        </w:tc>
        <w:tc>
          <w:tcPr>
            <w:tcW w:w="707" w:type="pct"/>
            <w:vAlign w:val="center"/>
          </w:tcPr>
          <w:p w14:paraId="07D497C2">
            <w:pPr>
              <w:pStyle w:val="10"/>
              <w:pBdr>
                <w:bottom w:val="none" w:color="auto" w:sz="0" w:space="0"/>
              </w:pBdr>
              <w:kinsoku w:val="0"/>
              <w:overflowPunct w:val="0"/>
              <w:adjustRightInd w:val="0"/>
              <w:snapToGrid/>
              <w:spacing w:before="20" w:after="20" w:line="240" w:lineRule="auto"/>
              <w:contextualSpacing/>
              <w:rPr>
                <w:rFonts w:hint="default" w:ascii="Times New Roman" w:hAnsi="Times New Roman" w:eastAsia="宋体" w:cs="Times New Roman"/>
                <w:snapToGrid w:val="0"/>
                <w:kern w:val="0"/>
                <w:sz w:val="21"/>
                <w:szCs w:val="21"/>
              </w:rPr>
            </w:pPr>
          </w:p>
        </w:tc>
      </w:tr>
      <w:tr w14:paraId="6038D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5"/>
            <w:vAlign w:val="center"/>
          </w:tcPr>
          <w:p w14:paraId="04874C7B">
            <w:pPr>
              <w:pStyle w:val="10"/>
              <w:pBdr>
                <w:bottom w:val="none" w:color="auto" w:sz="0" w:space="0"/>
              </w:pBdr>
              <w:kinsoku w:val="0"/>
              <w:overflowPunct w:val="0"/>
              <w:adjustRightInd w:val="0"/>
              <w:snapToGrid/>
              <w:spacing w:before="20" w:after="20" w:line="240" w:lineRule="auto"/>
              <w:contextualSpacing/>
              <w:jc w:val="left"/>
              <w:rPr>
                <w:rFonts w:hint="default" w:ascii="Times New Roman" w:hAnsi="Times New Roman" w:eastAsia="宋体" w:cs="Times New Roman"/>
                <w:snapToGrid w:val="0"/>
                <w:kern w:val="0"/>
                <w:sz w:val="21"/>
                <w:szCs w:val="21"/>
              </w:rPr>
            </w:pPr>
            <w:bookmarkStart w:id="113" w:name="_Toc22909"/>
            <w:bookmarkStart w:id="114" w:name="_Toc445810048"/>
            <w:bookmarkStart w:id="115" w:name="_Toc449113747"/>
            <w:r>
              <w:rPr>
                <w:rFonts w:hint="default" w:ascii="Times New Roman" w:hAnsi="Times New Roman" w:eastAsia="宋体" w:cs="Times New Roman"/>
                <w:snapToGrid w:val="0"/>
                <w:kern w:val="0"/>
                <w:sz w:val="21"/>
                <w:szCs w:val="21"/>
              </w:rPr>
              <w:t>其他要求</w:t>
            </w:r>
          </w:p>
        </w:tc>
      </w:tr>
      <w:bookmarkEnd w:id="113"/>
      <w:bookmarkEnd w:id="114"/>
      <w:bookmarkEnd w:id="115"/>
      <w:tr w14:paraId="1D939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53" w:type="pct"/>
            <w:gridSpan w:val="2"/>
            <w:vAlign w:val="center"/>
          </w:tcPr>
          <w:p w14:paraId="6D428CAE">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snapToGrid w:val="0"/>
                <w:kern w:val="0"/>
                <w:sz w:val="21"/>
                <w:szCs w:val="21"/>
              </w:rPr>
            </w:pPr>
          </w:p>
        </w:tc>
        <w:tc>
          <w:tcPr>
            <w:tcW w:w="2898" w:type="pct"/>
            <w:vAlign w:val="center"/>
          </w:tcPr>
          <w:p w14:paraId="357E4B21">
            <w:pPr>
              <w:pStyle w:val="10"/>
              <w:pBdr>
                <w:bottom w:val="none" w:color="auto" w:sz="0" w:space="0"/>
              </w:pBdr>
              <w:kinsoku w:val="0"/>
              <w:overflowPunct w:val="0"/>
              <w:adjustRightInd w:val="0"/>
              <w:snapToGrid/>
              <w:spacing w:before="20" w:after="20" w:line="240" w:lineRule="auto"/>
              <w:contextualSpacing/>
              <w:jc w:val="left"/>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采用洁净组装方式，尽可能减少对设备内部的污染。</w:t>
            </w:r>
          </w:p>
        </w:tc>
        <w:tc>
          <w:tcPr>
            <w:tcW w:w="740" w:type="pct"/>
            <w:vAlign w:val="center"/>
          </w:tcPr>
          <w:p w14:paraId="32D20B6B">
            <w:pPr>
              <w:pStyle w:val="10"/>
              <w:pBdr>
                <w:bottom w:val="none" w:color="auto" w:sz="0" w:space="0"/>
              </w:pBdr>
              <w:kinsoku w:val="0"/>
              <w:overflowPunct w:val="0"/>
              <w:adjustRightInd w:val="0"/>
              <w:snapToGrid/>
              <w:spacing w:before="20" w:after="20" w:line="240" w:lineRule="auto"/>
              <w:contextualSpacing/>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必需</w:t>
            </w:r>
          </w:p>
        </w:tc>
        <w:tc>
          <w:tcPr>
            <w:tcW w:w="707" w:type="pct"/>
            <w:vAlign w:val="center"/>
          </w:tcPr>
          <w:p w14:paraId="63B48D54">
            <w:pPr>
              <w:pStyle w:val="10"/>
              <w:pBdr>
                <w:bottom w:val="none" w:color="auto" w:sz="0" w:space="0"/>
              </w:pBdr>
              <w:kinsoku w:val="0"/>
              <w:overflowPunct w:val="0"/>
              <w:adjustRightInd w:val="0"/>
              <w:snapToGrid/>
              <w:spacing w:before="20" w:after="20" w:line="240" w:lineRule="auto"/>
              <w:contextualSpacing/>
              <w:rPr>
                <w:rFonts w:hint="default" w:ascii="Times New Roman" w:hAnsi="Times New Roman" w:eastAsia="宋体" w:cs="Times New Roman"/>
                <w:snapToGrid w:val="0"/>
                <w:kern w:val="0"/>
                <w:sz w:val="21"/>
                <w:szCs w:val="21"/>
              </w:rPr>
            </w:pPr>
          </w:p>
        </w:tc>
      </w:tr>
      <w:tr w14:paraId="5E33C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53" w:type="pct"/>
            <w:gridSpan w:val="2"/>
            <w:vAlign w:val="center"/>
          </w:tcPr>
          <w:p w14:paraId="4D2E21CB">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snapToGrid w:val="0"/>
                <w:kern w:val="0"/>
                <w:sz w:val="21"/>
                <w:szCs w:val="21"/>
              </w:rPr>
            </w:pPr>
          </w:p>
        </w:tc>
        <w:tc>
          <w:tcPr>
            <w:tcW w:w="2898" w:type="pct"/>
            <w:vAlign w:val="center"/>
          </w:tcPr>
          <w:p w14:paraId="5D200E08">
            <w:pPr>
              <w:pStyle w:val="10"/>
              <w:pBdr>
                <w:bottom w:val="none" w:color="auto" w:sz="0" w:space="0"/>
              </w:pBdr>
              <w:kinsoku w:val="0"/>
              <w:overflowPunct w:val="0"/>
              <w:adjustRightInd w:val="0"/>
              <w:snapToGrid/>
              <w:spacing w:before="20" w:after="20" w:line="240" w:lineRule="auto"/>
              <w:contextualSpacing/>
              <w:jc w:val="left"/>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负责进行该设备的验证及国家GMP认证检查的现场指导工作。</w:t>
            </w:r>
          </w:p>
        </w:tc>
        <w:tc>
          <w:tcPr>
            <w:tcW w:w="740" w:type="pct"/>
            <w:vAlign w:val="center"/>
          </w:tcPr>
          <w:p w14:paraId="616A9448">
            <w:pPr>
              <w:pStyle w:val="10"/>
              <w:pBdr>
                <w:bottom w:val="none" w:color="auto" w:sz="0" w:space="0"/>
              </w:pBdr>
              <w:kinsoku w:val="0"/>
              <w:overflowPunct w:val="0"/>
              <w:adjustRightInd w:val="0"/>
              <w:snapToGrid/>
              <w:spacing w:before="20" w:after="20" w:line="240" w:lineRule="auto"/>
              <w:contextualSpacing/>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必需</w:t>
            </w:r>
          </w:p>
        </w:tc>
        <w:tc>
          <w:tcPr>
            <w:tcW w:w="707" w:type="pct"/>
            <w:vAlign w:val="center"/>
          </w:tcPr>
          <w:p w14:paraId="4209400F">
            <w:pPr>
              <w:pStyle w:val="10"/>
              <w:pBdr>
                <w:bottom w:val="none" w:color="auto" w:sz="0" w:space="0"/>
              </w:pBdr>
              <w:kinsoku w:val="0"/>
              <w:overflowPunct w:val="0"/>
              <w:adjustRightInd w:val="0"/>
              <w:snapToGrid/>
              <w:spacing w:before="20" w:after="20" w:line="240" w:lineRule="auto"/>
              <w:contextualSpacing/>
              <w:rPr>
                <w:rFonts w:hint="default" w:ascii="Times New Roman" w:hAnsi="Times New Roman" w:eastAsia="宋体" w:cs="Times New Roman"/>
                <w:snapToGrid w:val="0"/>
                <w:kern w:val="0"/>
                <w:sz w:val="21"/>
                <w:szCs w:val="21"/>
              </w:rPr>
            </w:pPr>
          </w:p>
        </w:tc>
      </w:tr>
      <w:tr w14:paraId="76311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53" w:type="pct"/>
            <w:gridSpan w:val="2"/>
            <w:vAlign w:val="center"/>
          </w:tcPr>
          <w:p w14:paraId="520C7023">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snapToGrid w:val="0"/>
                <w:kern w:val="0"/>
                <w:sz w:val="21"/>
                <w:szCs w:val="21"/>
              </w:rPr>
            </w:pPr>
          </w:p>
        </w:tc>
        <w:tc>
          <w:tcPr>
            <w:tcW w:w="2898" w:type="pct"/>
            <w:vAlign w:val="center"/>
          </w:tcPr>
          <w:p w14:paraId="6AA3D4EE">
            <w:pPr>
              <w:pStyle w:val="10"/>
              <w:pBdr>
                <w:bottom w:val="none" w:color="auto" w:sz="0" w:space="0"/>
              </w:pBdr>
              <w:kinsoku w:val="0"/>
              <w:overflowPunct w:val="0"/>
              <w:adjustRightInd w:val="0"/>
              <w:snapToGrid/>
              <w:spacing w:before="20" w:after="20" w:line="240" w:lineRule="auto"/>
              <w:contextualSpacing/>
              <w:jc w:val="left"/>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含预防维护计划（含维护部位、维护周期、润滑剂名称、型号、生产厂家等）、预防维修计划（含维修部位、维修周期、维修方法等）、紧急情况与排除方法等。</w:t>
            </w:r>
          </w:p>
        </w:tc>
        <w:tc>
          <w:tcPr>
            <w:tcW w:w="740" w:type="pct"/>
            <w:vAlign w:val="center"/>
          </w:tcPr>
          <w:p w14:paraId="2C0CAF01">
            <w:pPr>
              <w:pStyle w:val="10"/>
              <w:pBdr>
                <w:bottom w:val="none" w:color="auto" w:sz="0" w:space="0"/>
              </w:pBdr>
              <w:kinsoku w:val="0"/>
              <w:overflowPunct w:val="0"/>
              <w:adjustRightInd w:val="0"/>
              <w:snapToGrid/>
              <w:spacing w:before="20" w:after="20" w:line="240" w:lineRule="auto"/>
              <w:contextualSpacing/>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必需</w:t>
            </w:r>
          </w:p>
        </w:tc>
        <w:tc>
          <w:tcPr>
            <w:tcW w:w="707" w:type="pct"/>
            <w:vAlign w:val="center"/>
          </w:tcPr>
          <w:p w14:paraId="37F2FE4E">
            <w:pPr>
              <w:pStyle w:val="10"/>
              <w:pBdr>
                <w:bottom w:val="none" w:color="auto" w:sz="0" w:space="0"/>
              </w:pBdr>
              <w:kinsoku w:val="0"/>
              <w:overflowPunct w:val="0"/>
              <w:adjustRightInd w:val="0"/>
              <w:snapToGrid/>
              <w:spacing w:before="20" w:after="20" w:line="240" w:lineRule="auto"/>
              <w:contextualSpacing/>
              <w:rPr>
                <w:rFonts w:hint="default" w:ascii="Times New Roman" w:hAnsi="Times New Roman" w:eastAsia="宋体" w:cs="Times New Roman"/>
                <w:snapToGrid w:val="0"/>
                <w:kern w:val="0"/>
                <w:sz w:val="21"/>
                <w:szCs w:val="21"/>
              </w:rPr>
            </w:pPr>
          </w:p>
        </w:tc>
      </w:tr>
      <w:tr w14:paraId="7A6D2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53" w:type="pct"/>
            <w:gridSpan w:val="2"/>
            <w:vAlign w:val="center"/>
          </w:tcPr>
          <w:p w14:paraId="3B5E2D8C">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snapToGrid w:val="0"/>
                <w:kern w:val="0"/>
                <w:sz w:val="21"/>
                <w:szCs w:val="21"/>
              </w:rPr>
            </w:pPr>
          </w:p>
        </w:tc>
        <w:tc>
          <w:tcPr>
            <w:tcW w:w="2898" w:type="pct"/>
            <w:vAlign w:val="center"/>
          </w:tcPr>
          <w:p w14:paraId="14C05AB7">
            <w:pPr>
              <w:pStyle w:val="10"/>
              <w:pBdr>
                <w:bottom w:val="none" w:color="auto" w:sz="0" w:space="0"/>
              </w:pBdr>
              <w:kinsoku w:val="0"/>
              <w:overflowPunct w:val="0"/>
              <w:adjustRightInd w:val="0"/>
              <w:snapToGrid/>
              <w:spacing w:before="20" w:after="20" w:line="240" w:lineRule="auto"/>
              <w:contextualSpacing/>
              <w:jc w:val="left"/>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要标明零部件图示、图号等，应与零部件上打印图号一致。</w:t>
            </w:r>
          </w:p>
        </w:tc>
        <w:tc>
          <w:tcPr>
            <w:tcW w:w="740" w:type="pct"/>
            <w:vAlign w:val="center"/>
          </w:tcPr>
          <w:p w14:paraId="3FBB65D2">
            <w:pPr>
              <w:pStyle w:val="10"/>
              <w:pBdr>
                <w:bottom w:val="none" w:color="auto" w:sz="0" w:space="0"/>
              </w:pBdr>
              <w:kinsoku w:val="0"/>
              <w:overflowPunct w:val="0"/>
              <w:adjustRightInd w:val="0"/>
              <w:snapToGrid/>
              <w:spacing w:before="20" w:after="20" w:line="240" w:lineRule="auto"/>
              <w:contextualSpacing/>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必需</w:t>
            </w:r>
          </w:p>
        </w:tc>
        <w:tc>
          <w:tcPr>
            <w:tcW w:w="707" w:type="pct"/>
            <w:vAlign w:val="center"/>
          </w:tcPr>
          <w:p w14:paraId="08F24A24">
            <w:pPr>
              <w:pStyle w:val="10"/>
              <w:pBdr>
                <w:bottom w:val="none" w:color="auto" w:sz="0" w:space="0"/>
              </w:pBdr>
              <w:kinsoku w:val="0"/>
              <w:overflowPunct w:val="0"/>
              <w:adjustRightInd w:val="0"/>
              <w:snapToGrid/>
              <w:spacing w:before="20" w:after="20" w:line="240" w:lineRule="auto"/>
              <w:contextualSpacing/>
              <w:rPr>
                <w:rFonts w:hint="default" w:ascii="Times New Roman" w:hAnsi="Times New Roman" w:eastAsia="宋体" w:cs="Times New Roman"/>
                <w:snapToGrid w:val="0"/>
                <w:kern w:val="0"/>
                <w:sz w:val="21"/>
                <w:szCs w:val="21"/>
              </w:rPr>
            </w:pPr>
          </w:p>
        </w:tc>
      </w:tr>
    </w:tbl>
    <w:p w14:paraId="099358A0">
      <w:pPr>
        <w:pStyle w:val="3"/>
        <w:keepNext w:val="0"/>
        <w:keepLines w:val="0"/>
        <w:kinsoku w:val="0"/>
        <w:overflowPunct w:val="0"/>
        <w:adjustRightInd w:val="0"/>
        <w:contextualSpacing/>
        <w:rPr>
          <w:rFonts w:hint="default" w:ascii="Times New Roman" w:hAnsi="Times New Roman" w:eastAsia="宋体" w:cs="Times New Roman"/>
          <w:sz w:val="21"/>
          <w:szCs w:val="21"/>
        </w:rPr>
      </w:pPr>
    </w:p>
    <w:sectPr>
      <w:headerReference r:id="rId5" w:type="default"/>
      <w:footerReference r:id="rId6" w:type="default"/>
      <w:pgSz w:w="11907" w:h="16839"/>
      <w:pgMar w:top="1134" w:right="1134" w:bottom="1134" w:left="1418" w:header="851" w:footer="567" w:gutter="0"/>
      <w:pgNumType w:chapStyle="1"/>
      <w:cols w:space="720" w:num="1"/>
      <w:docGrid w:linePitch="28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72">
    <w:panose1 w:val="020B0503030000000003"/>
    <w:charset w:val="00"/>
    <w:family w:val="auto"/>
    <w:pitch w:val="default"/>
    <w:sig w:usb0="A00002EF" w:usb1="5000205B" w:usb2="00000008" w:usb3="00000000" w:csb0="2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8721AC">
    <w:pPr>
      <w:tabs>
        <w:tab w:val="center" w:pos="4153"/>
        <w:tab w:val="right" w:pos="8306"/>
      </w:tabs>
      <w:spacing w:line="240" w:lineRule="auto"/>
      <w:ind w:left="0"/>
      <w:jc w:val="center"/>
      <w:rPr>
        <w:rFonts w:hint="eastAsia" w:ascii="宋体" w:hAnsi="宋体" w:eastAsia="宋体" w:cs="宋体"/>
        <w:sz w:val="18"/>
        <w:szCs w:val="18"/>
      </w:rPr>
    </w:pPr>
    <w:r>
      <w:rPr>
        <w:rFonts w:hint="eastAsia" w:ascii="宋体" w:hAnsi="宋体" w:eastAsia="宋体" w:cs="宋体"/>
        <w:sz w:val="18"/>
        <w:szCs w:val="18"/>
      </w:rPr>
      <w:t>成都诺迪康生物制药有限公司内部文件  未经授权严禁复制！</w:t>
    </w:r>
  </w:p>
  <w:p w14:paraId="64E58376">
    <w:pPr>
      <w:tabs>
        <w:tab w:val="center" w:pos="4153"/>
        <w:tab w:val="right" w:pos="8306"/>
      </w:tabs>
      <w:spacing w:line="240" w:lineRule="auto"/>
      <w:ind w:left="0"/>
      <w:jc w:val="center"/>
      <w:rPr>
        <w:sz w:val="15"/>
        <w:szCs w:val="15"/>
      </w:rPr>
    </w:pPr>
  </w:p>
  <w:p w14:paraId="29631DD9">
    <w:pPr>
      <w:tabs>
        <w:tab w:val="center" w:pos="4153"/>
        <w:tab w:val="right" w:pos="8306"/>
      </w:tabs>
      <w:spacing w:line="240" w:lineRule="auto"/>
      <w:jc w:val="right"/>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1AFE8C9">
                          <w:pPr>
                            <w:tabs>
                              <w:tab w:val="center" w:pos="4153"/>
                              <w:tab w:val="right" w:pos="8306"/>
                            </w:tabs>
                            <w:spacing w:line="240" w:lineRule="auto"/>
                            <w:jc w:val="right"/>
                            <w:rPr>
                              <w:rFonts w:hint="eastAsia" w:ascii="宋体" w:hAnsi="宋体" w:eastAsia="宋体" w:cs="宋体"/>
                              <w:b/>
                              <w:bCs/>
                              <w:sz w:val="18"/>
                              <w:szCs w:val="18"/>
                            </w:rPr>
                          </w:pPr>
                          <w:r>
                            <w:rPr>
                              <w:rFonts w:hint="eastAsia" w:ascii="宋体" w:hAnsi="宋体" w:eastAsia="宋体" w:cs="宋体"/>
                              <w:b/>
                              <w:bCs/>
                              <w:i/>
                              <w:sz w:val="18"/>
                              <w:szCs w:val="18"/>
                            </w:rPr>
                            <w:t xml:space="preserve"> </w:t>
                          </w:r>
                          <w:r>
                            <w:rPr>
                              <w:rFonts w:hint="eastAsia" w:ascii="宋体" w:hAnsi="宋体" w:eastAsia="宋体" w:cs="宋体"/>
                              <w:b/>
                              <w:bCs/>
                              <w:sz w:val="18"/>
                              <w:szCs w:val="18"/>
                            </w:rPr>
                            <w:t>第</w:t>
                          </w:r>
                          <w:r>
                            <w:rPr>
                              <w:rFonts w:hint="eastAsia" w:ascii="宋体" w:hAnsi="宋体" w:eastAsia="宋体" w:cs="宋体"/>
                              <w:b/>
                              <w:bCs/>
                              <w:sz w:val="18"/>
                              <w:szCs w:val="18"/>
                            </w:rPr>
                            <w:fldChar w:fldCharType="begin"/>
                          </w:r>
                          <w:r>
                            <w:rPr>
                              <w:rFonts w:hint="eastAsia" w:ascii="宋体" w:hAnsi="宋体" w:eastAsia="宋体" w:cs="宋体"/>
                              <w:b/>
                              <w:bCs/>
                              <w:sz w:val="18"/>
                              <w:szCs w:val="18"/>
                            </w:rPr>
                            <w:instrText xml:space="preserve">PAGE</w:instrText>
                          </w:r>
                          <w:r>
                            <w:rPr>
                              <w:rFonts w:hint="eastAsia" w:ascii="宋体" w:hAnsi="宋体" w:eastAsia="宋体" w:cs="宋体"/>
                              <w:b/>
                              <w:bCs/>
                              <w:sz w:val="18"/>
                              <w:szCs w:val="18"/>
                            </w:rPr>
                            <w:fldChar w:fldCharType="separate"/>
                          </w:r>
                          <w:r>
                            <w:rPr>
                              <w:rFonts w:hint="eastAsia" w:ascii="宋体" w:hAnsi="宋体" w:eastAsia="宋体" w:cs="宋体"/>
                              <w:b/>
                              <w:bCs/>
                              <w:sz w:val="18"/>
                              <w:szCs w:val="18"/>
                            </w:rPr>
                            <w:t>1</w:t>
                          </w:r>
                          <w:r>
                            <w:rPr>
                              <w:rFonts w:hint="eastAsia" w:ascii="宋体" w:hAnsi="宋体" w:eastAsia="宋体" w:cs="宋体"/>
                              <w:b/>
                              <w:bCs/>
                              <w:sz w:val="18"/>
                              <w:szCs w:val="18"/>
                            </w:rPr>
                            <w:fldChar w:fldCharType="end"/>
                          </w:r>
                          <w:r>
                            <w:rPr>
                              <w:rFonts w:hint="eastAsia" w:ascii="宋体" w:hAnsi="宋体" w:eastAsia="宋体" w:cs="宋体"/>
                              <w:b/>
                              <w:bCs/>
                              <w:sz w:val="18"/>
                              <w:szCs w:val="18"/>
                            </w:rPr>
                            <w:t>页共</w:t>
                          </w:r>
                          <w:r>
                            <w:rPr>
                              <w:rFonts w:hint="eastAsia" w:ascii="宋体" w:hAnsi="宋体" w:eastAsia="宋体" w:cs="宋体"/>
                              <w:b/>
                              <w:bCs/>
                              <w:sz w:val="18"/>
                              <w:szCs w:val="18"/>
                            </w:rPr>
                            <w:fldChar w:fldCharType="begin"/>
                          </w:r>
                          <w:r>
                            <w:rPr>
                              <w:rFonts w:hint="eastAsia" w:ascii="宋体" w:hAnsi="宋体" w:eastAsia="宋体" w:cs="宋体"/>
                              <w:b/>
                              <w:bCs/>
                              <w:sz w:val="18"/>
                              <w:szCs w:val="18"/>
                            </w:rPr>
                            <w:instrText xml:space="preserve"> NUMPAGES   \* MERGEFORMAT </w:instrText>
                          </w:r>
                          <w:r>
                            <w:rPr>
                              <w:rFonts w:hint="eastAsia" w:ascii="宋体" w:hAnsi="宋体" w:eastAsia="宋体" w:cs="宋体"/>
                              <w:b/>
                              <w:bCs/>
                              <w:sz w:val="18"/>
                              <w:szCs w:val="18"/>
                            </w:rPr>
                            <w:fldChar w:fldCharType="separate"/>
                          </w:r>
                          <w:r>
                            <w:rPr>
                              <w:rFonts w:hint="eastAsia" w:ascii="宋体" w:hAnsi="宋体" w:eastAsia="宋体" w:cs="宋体"/>
                              <w:b/>
                              <w:bCs/>
                              <w:sz w:val="18"/>
                              <w:szCs w:val="18"/>
                            </w:rPr>
                            <w:t>2</w:t>
                          </w:r>
                          <w:r>
                            <w:rPr>
                              <w:rFonts w:hint="eastAsia" w:ascii="宋体" w:hAnsi="宋体" w:eastAsia="宋体" w:cs="宋体"/>
                              <w:b/>
                              <w:bCs/>
                              <w:sz w:val="18"/>
                              <w:szCs w:val="18"/>
                            </w:rPr>
                            <w:fldChar w:fldCharType="end"/>
                          </w:r>
                          <w:r>
                            <w:rPr>
                              <w:rFonts w:hint="eastAsia" w:ascii="宋体" w:hAnsi="宋体" w:eastAsia="宋体" w:cs="宋体"/>
                              <w:b/>
                              <w:bCs/>
                              <w:sz w:val="18"/>
                              <w:szCs w:val="18"/>
                            </w:rPr>
                            <w:t>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14:paraId="01AFE8C9">
                    <w:pPr>
                      <w:tabs>
                        <w:tab w:val="center" w:pos="4153"/>
                        <w:tab w:val="right" w:pos="8306"/>
                      </w:tabs>
                      <w:spacing w:line="240" w:lineRule="auto"/>
                      <w:jc w:val="right"/>
                      <w:rPr>
                        <w:rFonts w:hint="eastAsia" w:ascii="宋体" w:hAnsi="宋体" w:eastAsia="宋体" w:cs="宋体"/>
                        <w:b/>
                        <w:bCs/>
                        <w:sz w:val="18"/>
                        <w:szCs w:val="18"/>
                      </w:rPr>
                    </w:pPr>
                    <w:r>
                      <w:rPr>
                        <w:rFonts w:hint="eastAsia" w:ascii="宋体" w:hAnsi="宋体" w:eastAsia="宋体" w:cs="宋体"/>
                        <w:b/>
                        <w:bCs/>
                        <w:i/>
                        <w:sz w:val="18"/>
                        <w:szCs w:val="18"/>
                      </w:rPr>
                      <w:t xml:space="preserve"> </w:t>
                    </w:r>
                    <w:r>
                      <w:rPr>
                        <w:rFonts w:hint="eastAsia" w:ascii="宋体" w:hAnsi="宋体" w:eastAsia="宋体" w:cs="宋体"/>
                        <w:b/>
                        <w:bCs/>
                        <w:sz w:val="18"/>
                        <w:szCs w:val="18"/>
                      </w:rPr>
                      <w:t>第</w:t>
                    </w:r>
                    <w:r>
                      <w:rPr>
                        <w:rFonts w:hint="eastAsia" w:ascii="宋体" w:hAnsi="宋体" w:eastAsia="宋体" w:cs="宋体"/>
                        <w:b/>
                        <w:bCs/>
                        <w:sz w:val="18"/>
                        <w:szCs w:val="18"/>
                      </w:rPr>
                      <w:fldChar w:fldCharType="begin"/>
                    </w:r>
                    <w:r>
                      <w:rPr>
                        <w:rFonts w:hint="eastAsia" w:ascii="宋体" w:hAnsi="宋体" w:eastAsia="宋体" w:cs="宋体"/>
                        <w:b/>
                        <w:bCs/>
                        <w:sz w:val="18"/>
                        <w:szCs w:val="18"/>
                      </w:rPr>
                      <w:instrText xml:space="preserve">PAGE</w:instrText>
                    </w:r>
                    <w:r>
                      <w:rPr>
                        <w:rFonts w:hint="eastAsia" w:ascii="宋体" w:hAnsi="宋体" w:eastAsia="宋体" w:cs="宋体"/>
                        <w:b/>
                        <w:bCs/>
                        <w:sz w:val="18"/>
                        <w:szCs w:val="18"/>
                      </w:rPr>
                      <w:fldChar w:fldCharType="separate"/>
                    </w:r>
                    <w:r>
                      <w:rPr>
                        <w:rFonts w:hint="eastAsia" w:ascii="宋体" w:hAnsi="宋体" w:eastAsia="宋体" w:cs="宋体"/>
                        <w:b/>
                        <w:bCs/>
                        <w:sz w:val="18"/>
                        <w:szCs w:val="18"/>
                      </w:rPr>
                      <w:t>1</w:t>
                    </w:r>
                    <w:r>
                      <w:rPr>
                        <w:rFonts w:hint="eastAsia" w:ascii="宋体" w:hAnsi="宋体" w:eastAsia="宋体" w:cs="宋体"/>
                        <w:b/>
                        <w:bCs/>
                        <w:sz w:val="18"/>
                        <w:szCs w:val="18"/>
                      </w:rPr>
                      <w:fldChar w:fldCharType="end"/>
                    </w:r>
                    <w:r>
                      <w:rPr>
                        <w:rFonts w:hint="eastAsia" w:ascii="宋体" w:hAnsi="宋体" w:eastAsia="宋体" w:cs="宋体"/>
                        <w:b/>
                        <w:bCs/>
                        <w:sz w:val="18"/>
                        <w:szCs w:val="18"/>
                      </w:rPr>
                      <w:t>页共</w:t>
                    </w:r>
                    <w:r>
                      <w:rPr>
                        <w:rFonts w:hint="eastAsia" w:ascii="宋体" w:hAnsi="宋体" w:eastAsia="宋体" w:cs="宋体"/>
                        <w:b/>
                        <w:bCs/>
                        <w:sz w:val="18"/>
                        <w:szCs w:val="18"/>
                      </w:rPr>
                      <w:fldChar w:fldCharType="begin"/>
                    </w:r>
                    <w:r>
                      <w:rPr>
                        <w:rFonts w:hint="eastAsia" w:ascii="宋体" w:hAnsi="宋体" w:eastAsia="宋体" w:cs="宋体"/>
                        <w:b/>
                        <w:bCs/>
                        <w:sz w:val="18"/>
                        <w:szCs w:val="18"/>
                      </w:rPr>
                      <w:instrText xml:space="preserve"> NUMPAGES   \* MERGEFORMAT </w:instrText>
                    </w:r>
                    <w:r>
                      <w:rPr>
                        <w:rFonts w:hint="eastAsia" w:ascii="宋体" w:hAnsi="宋体" w:eastAsia="宋体" w:cs="宋体"/>
                        <w:b/>
                        <w:bCs/>
                        <w:sz w:val="18"/>
                        <w:szCs w:val="18"/>
                      </w:rPr>
                      <w:fldChar w:fldCharType="separate"/>
                    </w:r>
                    <w:r>
                      <w:rPr>
                        <w:rFonts w:hint="eastAsia" w:ascii="宋体" w:hAnsi="宋体" w:eastAsia="宋体" w:cs="宋体"/>
                        <w:b/>
                        <w:bCs/>
                        <w:sz w:val="18"/>
                        <w:szCs w:val="18"/>
                      </w:rPr>
                      <w:t>2</w:t>
                    </w:r>
                    <w:r>
                      <w:rPr>
                        <w:rFonts w:hint="eastAsia" w:ascii="宋体" w:hAnsi="宋体" w:eastAsia="宋体" w:cs="宋体"/>
                        <w:b/>
                        <w:bCs/>
                        <w:sz w:val="18"/>
                        <w:szCs w:val="18"/>
                      </w:rPr>
                      <w:fldChar w:fldCharType="end"/>
                    </w:r>
                    <w:r>
                      <w:rPr>
                        <w:rFonts w:hint="eastAsia" w:ascii="宋体" w:hAnsi="宋体" w:eastAsia="宋体" w:cs="宋体"/>
                        <w:b/>
                        <w:bCs/>
                        <w:sz w:val="18"/>
                        <w:szCs w:val="18"/>
                      </w:rPr>
                      <w:t>页</w:t>
                    </w:r>
                  </w:p>
                </w:txbxContent>
              </v:textbox>
            </v:shape>
          </w:pict>
        </mc:Fallback>
      </mc:AlternateContent>
    </w:r>
  </w:p>
  <w:p w14:paraId="54FD06BC">
    <w:pPr>
      <w:pStyle w:val="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87A4CD">
    <w:pPr>
      <w:pStyle w:val="10"/>
      <w:pBdr>
        <w:bottom w:val="none" w:color="auto" w:sz="0" w:space="0"/>
      </w:pBdr>
      <w:spacing w:line="240" w:lineRule="auto"/>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46AD091"/>
    <w:multiLevelType w:val="singleLevel"/>
    <w:tmpl w:val="346AD091"/>
    <w:lvl w:ilvl="0" w:tentative="0">
      <w:start w:val="1"/>
      <w:numFmt w:val="decimal"/>
      <w:suff w:val="nothing"/>
      <w:lvlText w:val="URS00%1"/>
      <w:lvlJc w:val="left"/>
      <w:pPr>
        <w:ind w:left="0" w:firstLine="403"/>
      </w:pPr>
      <w:rPr>
        <w:rFonts w:hint="default"/>
        <w:sz w:val="24"/>
        <w:szCs w:val="24"/>
      </w:rPr>
    </w:lvl>
  </w:abstractNum>
  <w:abstractNum w:abstractNumId="1">
    <w:nsid w:val="4C681FF7"/>
    <w:multiLevelType w:val="singleLevel"/>
    <w:tmpl w:val="4C681FF7"/>
    <w:lvl w:ilvl="0" w:tentative="0">
      <w:start w:val="1"/>
      <w:numFmt w:val="chineseCounting"/>
      <w:suff w:val="nothing"/>
      <w:lvlText w:val="%1、"/>
      <w:lvlJc w:val="left"/>
      <w:rPr>
        <w:rFonts w:hint="eastAsia"/>
      </w:rPr>
    </w:lvl>
  </w:abstractNum>
  <w:abstractNum w:abstractNumId="2">
    <w:nsid w:val="67D65D2E"/>
    <w:multiLevelType w:val="multilevel"/>
    <w:tmpl w:val="67D65D2E"/>
    <w:lvl w:ilvl="0" w:tentative="0">
      <w:start w:val="1"/>
      <w:numFmt w:val="decimal"/>
      <w:suff w:val="space"/>
      <w:lvlText w:val="%1."/>
      <w:lvlJc w:val="left"/>
      <w:pPr>
        <w:ind w:left="0" w:firstLine="0"/>
      </w:pPr>
      <w:rPr>
        <w:rFonts w:hint="default" w:ascii="Times New Roman" w:hAnsi="Times New Roman" w:eastAsia="宋体" w:cs="宋体"/>
      </w:rPr>
    </w:lvl>
    <w:lvl w:ilvl="1" w:tentative="0">
      <w:start w:val="1"/>
      <w:numFmt w:val="decimal"/>
      <w:suff w:val="space"/>
      <w:lvlText w:val="%1.%2"/>
      <w:lvlJc w:val="left"/>
      <w:pPr>
        <w:ind w:left="0" w:firstLine="113"/>
      </w:pPr>
      <w:rPr>
        <w:rFonts w:hint="default" w:ascii="Times New Roman" w:hAnsi="Times New Roman" w:eastAsia="宋体" w:cs="宋体"/>
      </w:rPr>
    </w:lvl>
    <w:lvl w:ilvl="2" w:tentative="0">
      <w:start w:val="1"/>
      <w:numFmt w:val="decimal"/>
      <w:suff w:val="space"/>
      <w:lvlText w:val="%1.%2.%3"/>
      <w:lvlJc w:val="left"/>
      <w:pPr>
        <w:ind w:left="0" w:firstLine="227"/>
      </w:pPr>
      <w:rPr>
        <w:rFonts w:hint="default" w:ascii="Times New Roman" w:hAnsi="Times New Roman" w:eastAsia="宋体" w:cs="宋体"/>
      </w:rPr>
    </w:lvl>
    <w:lvl w:ilvl="3" w:tentative="0">
      <w:start w:val="1"/>
      <w:numFmt w:val="decimal"/>
      <w:suff w:val="space"/>
      <w:lvlText w:val="%1.%2.%3.%4"/>
      <w:lvlJc w:val="left"/>
      <w:pPr>
        <w:ind w:left="0" w:firstLine="340"/>
      </w:pPr>
      <w:rPr>
        <w:rFonts w:hint="default" w:ascii="Times New Roman" w:hAnsi="Times New Roman" w:eastAsia="宋体" w:cs="宋体"/>
        <w:b w:val="0"/>
      </w:rPr>
    </w:lvl>
    <w:lvl w:ilvl="4" w:tentative="0">
      <w:start w:val="1"/>
      <w:numFmt w:val="decimal"/>
      <w:lvlText w:val="%1.%2.%3.%4.%5"/>
      <w:lvlJc w:val="left"/>
      <w:pPr>
        <w:tabs>
          <w:tab w:val="left" w:pos="420"/>
        </w:tabs>
        <w:ind w:left="2551" w:hanging="850"/>
      </w:pPr>
      <w:rPr>
        <w:rFonts w:hint="eastAsia" w:ascii="宋体" w:hAnsi="宋体" w:eastAsia="宋体" w:cs="宋体"/>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720"/>
  <w:drawingGridHorizontalSpacing w:val="105"/>
  <w:drawingGridVerticalSpacing w:val="120"/>
  <w:displayHorizontalDrawingGridEvery w:val="1"/>
  <w:displayVerticalDrawingGridEvery w:val="1"/>
  <w:doNotShadeFormData w:val="1"/>
  <w:noPunctuationKerning w:val="1"/>
  <w:characterSpacingControl w:val="compressPunctuation"/>
  <w:doNotValidateAgainstSchema/>
  <w:doNotDemarcateInvalidXml/>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443F"/>
    <w:rsid w:val="00000A68"/>
    <w:rsid w:val="00001BD7"/>
    <w:rsid w:val="00001E5B"/>
    <w:rsid w:val="00002245"/>
    <w:rsid w:val="00003915"/>
    <w:rsid w:val="00003B7C"/>
    <w:rsid w:val="00003CB0"/>
    <w:rsid w:val="000053CD"/>
    <w:rsid w:val="000066E7"/>
    <w:rsid w:val="00006964"/>
    <w:rsid w:val="000074F4"/>
    <w:rsid w:val="00007E42"/>
    <w:rsid w:val="00011AA2"/>
    <w:rsid w:val="000122A5"/>
    <w:rsid w:val="000124C9"/>
    <w:rsid w:val="00012621"/>
    <w:rsid w:val="000126D3"/>
    <w:rsid w:val="00012CEE"/>
    <w:rsid w:val="000132C0"/>
    <w:rsid w:val="000152B5"/>
    <w:rsid w:val="00015B6B"/>
    <w:rsid w:val="0001648B"/>
    <w:rsid w:val="00016D54"/>
    <w:rsid w:val="00017479"/>
    <w:rsid w:val="00017B32"/>
    <w:rsid w:val="00021200"/>
    <w:rsid w:val="000216B6"/>
    <w:rsid w:val="00022B2C"/>
    <w:rsid w:val="000234F0"/>
    <w:rsid w:val="000244E0"/>
    <w:rsid w:val="000253D1"/>
    <w:rsid w:val="000258B4"/>
    <w:rsid w:val="0002597F"/>
    <w:rsid w:val="00025DA8"/>
    <w:rsid w:val="00026DB4"/>
    <w:rsid w:val="000270AC"/>
    <w:rsid w:val="00027272"/>
    <w:rsid w:val="000272B4"/>
    <w:rsid w:val="000301DC"/>
    <w:rsid w:val="00031306"/>
    <w:rsid w:val="00031A6D"/>
    <w:rsid w:val="000324D3"/>
    <w:rsid w:val="00032574"/>
    <w:rsid w:val="000347A7"/>
    <w:rsid w:val="0003492A"/>
    <w:rsid w:val="00040696"/>
    <w:rsid w:val="00040CD4"/>
    <w:rsid w:val="000421C3"/>
    <w:rsid w:val="000454EB"/>
    <w:rsid w:val="00045D2E"/>
    <w:rsid w:val="00046908"/>
    <w:rsid w:val="00047B34"/>
    <w:rsid w:val="00050D21"/>
    <w:rsid w:val="00051097"/>
    <w:rsid w:val="00051CE5"/>
    <w:rsid w:val="00053388"/>
    <w:rsid w:val="00054721"/>
    <w:rsid w:val="00054971"/>
    <w:rsid w:val="00054B55"/>
    <w:rsid w:val="00055106"/>
    <w:rsid w:val="00055F69"/>
    <w:rsid w:val="00056D85"/>
    <w:rsid w:val="000570DC"/>
    <w:rsid w:val="00060237"/>
    <w:rsid w:val="00060412"/>
    <w:rsid w:val="00060642"/>
    <w:rsid w:val="00060F36"/>
    <w:rsid w:val="00062065"/>
    <w:rsid w:val="00062A02"/>
    <w:rsid w:val="00063069"/>
    <w:rsid w:val="00063D23"/>
    <w:rsid w:val="00063D7F"/>
    <w:rsid w:val="00064813"/>
    <w:rsid w:val="00064DC9"/>
    <w:rsid w:val="00064E28"/>
    <w:rsid w:val="000657CC"/>
    <w:rsid w:val="00066DE0"/>
    <w:rsid w:val="0006798E"/>
    <w:rsid w:val="000700B5"/>
    <w:rsid w:val="00070D55"/>
    <w:rsid w:val="000710E8"/>
    <w:rsid w:val="00071549"/>
    <w:rsid w:val="000724E0"/>
    <w:rsid w:val="00073B8A"/>
    <w:rsid w:val="00074058"/>
    <w:rsid w:val="000740D4"/>
    <w:rsid w:val="00074157"/>
    <w:rsid w:val="00075902"/>
    <w:rsid w:val="00075D81"/>
    <w:rsid w:val="0007605A"/>
    <w:rsid w:val="0007658E"/>
    <w:rsid w:val="000769C1"/>
    <w:rsid w:val="000775D1"/>
    <w:rsid w:val="0008071E"/>
    <w:rsid w:val="00080DF3"/>
    <w:rsid w:val="00080E75"/>
    <w:rsid w:val="000814C9"/>
    <w:rsid w:val="0008196F"/>
    <w:rsid w:val="00081B51"/>
    <w:rsid w:val="00081DEA"/>
    <w:rsid w:val="00082FEA"/>
    <w:rsid w:val="00083894"/>
    <w:rsid w:val="00083AF2"/>
    <w:rsid w:val="0008425F"/>
    <w:rsid w:val="000846C1"/>
    <w:rsid w:val="000853F8"/>
    <w:rsid w:val="00086AFD"/>
    <w:rsid w:val="00086B36"/>
    <w:rsid w:val="00086D23"/>
    <w:rsid w:val="00087E34"/>
    <w:rsid w:val="000903A6"/>
    <w:rsid w:val="00091B64"/>
    <w:rsid w:val="00092DBC"/>
    <w:rsid w:val="0009404C"/>
    <w:rsid w:val="000943BE"/>
    <w:rsid w:val="00094408"/>
    <w:rsid w:val="00095E74"/>
    <w:rsid w:val="00097416"/>
    <w:rsid w:val="0009775C"/>
    <w:rsid w:val="000A2494"/>
    <w:rsid w:val="000A24A1"/>
    <w:rsid w:val="000A2C9E"/>
    <w:rsid w:val="000A3EF0"/>
    <w:rsid w:val="000A4645"/>
    <w:rsid w:val="000A4EA8"/>
    <w:rsid w:val="000A65C5"/>
    <w:rsid w:val="000A6961"/>
    <w:rsid w:val="000A6E53"/>
    <w:rsid w:val="000A7295"/>
    <w:rsid w:val="000A7897"/>
    <w:rsid w:val="000A78C5"/>
    <w:rsid w:val="000B141C"/>
    <w:rsid w:val="000B2B00"/>
    <w:rsid w:val="000B368D"/>
    <w:rsid w:val="000B38A7"/>
    <w:rsid w:val="000B4383"/>
    <w:rsid w:val="000B4865"/>
    <w:rsid w:val="000B4CAE"/>
    <w:rsid w:val="000B63BC"/>
    <w:rsid w:val="000B6A50"/>
    <w:rsid w:val="000C09D5"/>
    <w:rsid w:val="000C0C8E"/>
    <w:rsid w:val="000C1808"/>
    <w:rsid w:val="000C18AC"/>
    <w:rsid w:val="000C19EF"/>
    <w:rsid w:val="000C2DD3"/>
    <w:rsid w:val="000C341A"/>
    <w:rsid w:val="000C4F72"/>
    <w:rsid w:val="000C57DE"/>
    <w:rsid w:val="000C5DB8"/>
    <w:rsid w:val="000C610C"/>
    <w:rsid w:val="000C71EA"/>
    <w:rsid w:val="000C72ED"/>
    <w:rsid w:val="000C773B"/>
    <w:rsid w:val="000C78C3"/>
    <w:rsid w:val="000D0366"/>
    <w:rsid w:val="000D0C21"/>
    <w:rsid w:val="000D0D64"/>
    <w:rsid w:val="000D1125"/>
    <w:rsid w:val="000D27A9"/>
    <w:rsid w:val="000D3016"/>
    <w:rsid w:val="000D3DA3"/>
    <w:rsid w:val="000D4373"/>
    <w:rsid w:val="000D53A0"/>
    <w:rsid w:val="000D593A"/>
    <w:rsid w:val="000D5D45"/>
    <w:rsid w:val="000D79A1"/>
    <w:rsid w:val="000E085D"/>
    <w:rsid w:val="000E0A6A"/>
    <w:rsid w:val="000E0BBD"/>
    <w:rsid w:val="000E1D72"/>
    <w:rsid w:val="000E3A4B"/>
    <w:rsid w:val="000E4099"/>
    <w:rsid w:val="000E4300"/>
    <w:rsid w:val="000E4F5C"/>
    <w:rsid w:val="000F0564"/>
    <w:rsid w:val="000F10BD"/>
    <w:rsid w:val="000F1316"/>
    <w:rsid w:val="000F1614"/>
    <w:rsid w:val="000F1848"/>
    <w:rsid w:val="000F1B4A"/>
    <w:rsid w:val="000F1B77"/>
    <w:rsid w:val="000F1C3D"/>
    <w:rsid w:val="000F1DC2"/>
    <w:rsid w:val="000F2FAF"/>
    <w:rsid w:val="000F6107"/>
    <w:rsid w:val="000F6184"/>
    <w:rsid w:val="000F68B2"/>
    <w:rsid w:val="000F6BC6"/>
    <w:rsid w:val="001001D2"/>
    <w:rsid w:val="001011D3"/>
    <w:rsid w:val="00101535"/>
    <w:rsid w:val="00104174"/>
    <w:rsid w:val="00104593"/>
    <w:rsid w:val="00104E1A"/>
    <w:rsid w:val="00104EEC"/>
    <w:rsid w:val="00105C0F"/>
    <w:rsid w:val="00106234"/>
    <w:rsid w:val="001065FB"/>
    <w:rsid w:val="00110971"/>
    <w:rsid w:val="00111570"/>
    <w:rsid w:val="001132FC"/>
    <w:rsid w:val="001136B5"/>
    <w:rsid w:val="00114E6E"/>
    <w:rsid w:val="00115A03"/>
    <w:rsid w:val="00115FC8"/>
    <w:rsid w:val="00116E97"/>
    <w:rsid w:val="00117353"/>
    <w:rsid w:val="00122C78"/>
    <w:rsid w:val="0012342C"/>
    <w:rsid w:val="00123F86"/>
    <w:rsid w:val="001242C1"/>
    <w:rsid w:val="00124AEB"/>
    <w:rsid w:val="00124F38"/>
    <w:rsid w:val="00125710"/>
    <w:rsid w:val="00125E21"/>
    <w:rsid w:val="001267F7"/>
    <w:rsid w:val="00126EA4"/>
    <w:rsid w:val="0012741F"/>
    <w:rsid w:val="00130CED"/>
    <w:rsid w:val="001311DB"/>
    <w:rsid w:val="001315B2"/>
    <w:rsid w:val="00131BD9"/>
    <w:rsid w:val="00132E14"/>
    <w:rsid w:val="00133A92"/>
    <w:rsid w:val="001347EC"/>
    <w:rsid w:val="00135095"/>
    <w:rsid w:val="00135E37"/>
    <w:rsid w:val="00136968"/>
    <w:rsid w:val="00136F65"/>
    <w:rsid w:val="0013737E"/>
    <w:rsid w:val="001377B3"/>
    <w:rsid w:val="0014015D"/>
    <w:rsid w:val="00141238"/>
    <w:rsid w:val="00141BA0"/>
    <w:rsid w:val="00143F9F"/>
    <w:rsid w:val="001455B5"/>
    <w:rsid w:val="00147531"/>
    <w:rsid w:val="00150749"/>
    <w:rsid w:val="00152642"/>
    <w:rsid w:val="00153AED"/>
    <w:rsid w:val="00153E5B"/>
    <w:rsid w:val="001552E0"/>
    <w:rsid w:val="00155D0B"/>
    <w:rsid w:val="00155D20"/>
    <w:rsid w:val="00156425"/>
    <w:rsid w:val="00156678"/>
    <w:rsid w:val="00157405"/>
    <w:rsid w:val="00157B80"/>
    <w:rsid w:val="00157D80"/>
    <w:rsid w:val="001609BD"/>
    <w:rsid w:val="00160E8C"/>
    <w:rsid w:val="00161267"/>
    <w:rsid w:val="0016127D"/>
    <w:rsid w:val="00161829"/>
    <w:rsid w:val="0016192F"/>
    <w:rsid w:val="001624C6"/>
    <w:rsid w:val="00162BE8"/>
    <w:rsid w:val="0016320F"/>
    <w:rsid w:val="0016376D"/>
    <w:rsid w:val="001643F7"/>
    <w:rsid w:val="001645CF"/>
    <w:rsid w:val="001652D2"/>
    <w:rsid w:val="00165354"/>
    <w:rsid w:val="00165621"/>
    <w:rsid w:val="0016648E"/>
    <w:rsid w:val="0016717C"/>
    <w:rsid w:val="00167B11"/>
    <w:rsid w:val="00167C9B"/>
    <w:rsid w:val="00167F3A"/>
    <w:rsid w:val="001704ED"/>
    <w:rsid w:val="00170D79"/>
    <w:rsid w:val="001712EE"/>
    <w:rsid w:val="00171E42"/>
    <w:rsid w:val="00172401"/>
    <w:rsid w:val="00172511"/>
    <w:rsid w:val="00172A20"/>
    <w:rsid w:val="00173CC9"/>
    <w:rsid w:val="001741A0"/>
    <w:rsid w:val="001759B6"/>
    <w:rsid w:val="00176063"/>
    <w:rsid w:val="001761DE"/>
    <w:rsid w:val="00176B25"/>
    <w:rsid w:val="00177505"/>
    <w:rsid w:val="00177869"/>
    <w:rsid w:val="00177AAA"/>
    <w:rsid w:val="00177CAC"/>
    <w:rsid w:val="00177F63"/>
    <w:rsid w:val="00180DEC"/>
    <w:rsid w:val="0018161B"/>
    <w:rsid w:val="00181940"/>
    <w:rsid w:val="00182D26"/>
    <w:rsid w:val="0018356E"/>
    <w:rsid w:val="001836A0"/>
    <w:rsid w:val="00183C6F"/>
    <w:rsid w:val="00184A7F"/>
    <w:rsid w:val="00184E22"/>
    <w:rsid w:val="001851B2"/>
    <w:rsid w:val="001853A9"/>
    <w:rsid w:val="001853CC"/>
    <w:rsid w:val="00185B10"/>
    <w:rsid w:val="00186FF4"/>
    <w:rsid w:val="001902BE"/>
    <w:rsid w:val="001903EB"/>
    <w:rsid w:val="0019106B"/>
    <w:rsid w:val="00191CE7"/>
    <w:rsid w:val="00191EC4"/>
    <w:rsid w:val="00192C31"/>
    <w:rsid w:val="00192F41"/>
    <w:rsid w:val="00193189"/>
    <w:rsid w:val="00193256"/>
    <w:rsid w:val="001947D9"/>
    <w:rsid w:val="00194C68"/>
    <w:rsid w:val="00194C97"/>
    <w:rsid w:val="001A0E32"/>
    <w:rsid w:val="001A1ACD"/>
    <w:rsid w:val="001A1E7D"/>
    <w:rsid w:val="001A3E52"/>
    <w:rsid w:val="001A4EAA"/>
    <w:rsid w:val="001A7639"/>
    <w:rsid w:val="001A7C1D"/>
    <w:rsid w:val="001A7EE7"/>
    <w:rsid w:val="001B0C19"/>
    <w:rsid w:val="001B0E62"/>
    <w:rsid w:val="001B1C0F"/>
    <w:rsid w:val="001B1FDC"/>
    <w:rsid w:val="001B205B"/>
    <w:rsid w:val="001B26B8"/>
    <w:rsid w:val="001B2D77"/>
    <w:rsid w:val="001B3C07"/>
    <w:rsid w:val="001B3D0C"/>
    <w:rsid w:val="001B3E27"/>
    <w:rsid w:val="001B523A"/>
    <w:rsid w:val="001B531E"/>
    <w:rsid w:val="001B635E"/>
    <w:rsid w:val="001B6767"/>
    <w:rsid w:val="001B7038"/>
    <w:rsid w:val="001B7652"/>
    <w:rsid w:val="001C05C8"/>
    <w:rsid w:val="001C110F"/>
    <w:rsid w:val="001C15C4"/>
    <w:rsid w:val="001C179B"/>
    <w:rsid w:val="001C2732"/>
    <w:rsid w:val="001C332A"/>
    <w:rsid w:val="001C3961"/>
    <w:rsid w:val="001C39CA"/>
    <w:rsid w:val="001C48EE"/>
    <w:rsid w:val="001C573C"/>
    <w:rsid w:val="001C57A3"/>
    <w:rsid w:val="001C5AB3"/>
    <w:rsid w:val="001C6E94"/>
    <w:rsid w:val="001C6F18"/>
    <w:rsid w:val="001C744E"/>
    <w:rsid w:val="001C75F0"/>
    <w:rsid w:val="001C76F3"/>
    <w:rsid w:val="001D038D"/>
    <w:rsid w:val="001D06AA"/>
    <w:rsid w:val="001D0A9B"/>
    <w:rsid w:val="001D0FBC"/>
    <w:rsid w:val="001D230D"/>
    <w:rsid w:val="001D2ACC"/>
    <w:rsid w:val="001D3905"/>
    <w:rsid w:val="001D4609"/>
    <w:rsid w:val="001D469E"/>
    <w:rsid w:val="001D4873"/>
    <w:rsid w:val="001D6144"/>
    <w:rsid w:val="001D6947"/>
    <w:rsid w:val="001D7A98"/>
    <w:rsid w:val="001E1278"/>
    <w:rsid w:val="001E129A"/>
    <w:rsid w:val="001E1722"/>
    <w:rsid w:val="001E2F85"/>
    <w:rsid w:val="001E32A6"/>
    <w:rsid w:val="001E3DAC"/>
    <w:rsid w:val="001E4ACE"/>
    <w:rsid w:val="001E61AE"/>
    <w:rsid w:val="001E6A1A"/>
    <w:rsid w:val="001E7F42"/>
    <w:rsid w:val="001F07D4"/>
    <w:rsid w:val="001F0BC7"/>
    <w:rsid w:val="001F0CE7"/>
    <w:rsid w:val="001F1040"/>
    <w:rsid w:val="001F2157"/>
    <w:rsid w:val="001F223E"/>
    <w:rsid w:val="001F36A9"/>
    <w:rsid w:val="001F3F9D"/>
    <w:rsid w:val="001F4F3D"/>
    <w:rsid w:val="001F513B"/>
    <w:rsid w:val="001F54AA"/>
    <w:rsid w:val="001F6B34"/>
    <w:rsid w:val="001F73AC"/>
    <w:rsid w:val="0020083D"/>
    <w:rsid w:val="00201E93"/>
    <w:rsid w:val="002029D8"/>
    <w:rsid w:val="002031FB"/>
    <w:rsid w:val="0020325A"/>
    <w:rsid w:val="00204D36"/>
    <w:rsid w:val="002056D9"/>
    <w:rsid w:val="00207CAF"/>
    <w:rsid w:val="00210392"/>
    <w:rsid w:val="00210E8E"/>
    <w:rsid w:val="002111EB"/>
    <w:rsid w:val="00211352"/>
    <w:rsid w:val="00211D69"/>
    <w:rsid w:val="00211FAF"/>
    <w:rsid w:val="00213622"/>
    <w:rsid w:val="00215E10"/>
    <w:rsid w:val="00216339"/>
    <w:rsid w:val="00216E2B"/>
    <w:rsid w:val="002178A6"/>
    <w:rsid w:val="00217A58"/>
    <w:rsid w:val="002202A8"/>
    <w:rsid w:val="00220AD5"/>
    <w:rsid w:val="00221087"/>
    <w:rsid w:val="002228FB"/>
    <w:rsid w:val="0022308C"/>
    <w:rsid w:val="002238F3"/>
    <w:rsid w:val="00223BC8"/>
    <w:rsid w:val="0022458C"/>
    <w:rsid w:val="00224D5D"/>
    <w:rsid w:val="00224D85"/>
    <w:rsid w:val="00226A37"/>
    <w:rsid w:val="002273A2"/>
    <w:rsid w:val="00227BE5"/>
    <w:rsid w:val="002301D1"/>
    <w:rsid w:val="002306E6"/>
    <w:rsid w:val="002308EE"/>
    <w:rsid w:val="00231B99"/>
    <w:rsid w:val="002323D2"/>
    <w:rsid w:val="00232440"/>
    <w:rsid w:val="00232624"/>
    <w:rsid w:val="00232A5D"/>
    <w:rsid w:val="002335AA"/>
    <w:rsid w:val="002341DC"/>
    <w:rsid w:val="00234268"/>
    <w:rsid w:val="00234682"/>
    <w:rsid w:val="002353D1"/>
    <w:rsid w:val="00235B5A"/>
    <w:rsid w:val="00236E83"/>
    <w:rsid w:val="00241BA2"/>
    <w:rsid w:val="00244FB6"/>
    <w:rsid w:val="002457D0"/>
    <w:rsid w:val="00246780"/>
    <w:rsid w:val="0024717B"/>
    <w:rsid w:val="002473E5"/>
    <w:rsid w:val="00247862"/>
    <w:rsid w:val="00247B23"/>
    <w:rsid w:val="00250A5B"/>
    <w:rsid w:val="00250B52"/>
    <w:rsid w:val="002515FB"/>
    <w:rsid w:val="00252C38"/>
    <w:rsid w:val="00253117"/>
    <w:rsid w:val="0025409E"/>
    <w:rsid w:val="00254D25"/>
    <w:rsid w:val="00254D83"/>
    <w:rsid w:val="00254FC2"/>
    <w:rsid w:val="00255226"/>
    <w:rsid w:val="00257059"/>
    <w:rsid w:val="00257C11"/>
    <w:rsid w:val="00260714"/>
    <w:rsid w:val="00261DAA"/>
    <w:rsid w:val="0026230B"/>
    <w:rsid w:val="00262966"/>
    <w:rsid w:val="00262B01"/>
    <w:rsid w:val="0026415A"/>
    <w:rsid w:val="00264A39"/>
    <w:rsid w:val="00265283"/>
    <w:rsid w:val="00265636"/>
    <w:rsid w:val="00266AC4"/>
    <w:rsid w:val="00267171"/>
    <w:rsid w:val="00267778"/>
    <w:rsid w:val="00270216"/>
    <w:rsid w:val="002704A2"/>
    <w:rsid w:val="002710FA"/>
    <w:rsid w:val="0027177F"/>
    <w:rsid w:val="0027693E"/>
    <w:rsid w:val="0027703E"/>
    <w:rsid w:val="00277B04"/>
    <w:rsid w:val="0028085F"/>
    <w:rsid w:val="002812B1"/>
    <w:rsid w:val="0028155C"/>
    <w:rsid w:val="00282AB9"/>
    <w:rsid w:val="002831FC"/>
    <w:rsid w:val="00283D42"/>
    <w:rsid w:val="0028637D"/>
    <w:rsid w:val="00290FFF"/>
    <w:rsid w:val="00293E7F"/>
    <w:rsid w:val="0029540A"/>
    <w:rsid w:val="00295497"/>
    <w:rsid w:val="002961FE"/>
    <w:rsid w:val="00297096"/>
    <w:rsid w:val="002973DA"/>
    <w:rsid w:val="002A0462"/>
    <w:rsid w:val="002A084D"/>
    <w:rsid w:val="002A153F"/>
    <w:rsid w:val="002A1E6B"/>
    <w:rsid w:val="002A30F9"/>
    <w:rsid w:val="002A3A70"/>
    <w:rsid w:val="002A4982"/>
    <w:rsid w:val="002A4C04"/>
    <w:rsid w:val="002A4C6C"/>
    <w:rsid w:val="002A56D4"/>
    <w:rsid w:val="002A5B5E"/>
    <w:rsid w:val="002A6F5E"/>
    <w:rsid w:val="002A6F72"/>
    <w:rsid w:val="002B10CA"/>
    <w:rsid w:val="002B11D9"/>
    <w:rsid w:val="002B175F"/>
    <w:rsid w:val="002B448E"/>
    <w:rsid w:val="002B4D09"/>
    <w:rsid w:val="002B51AB"/>
    <w:rsid w:val="002B5F0B"/>
    <w:rsid w:val="002B631E"/>
    <w:rsid w:val="002B66C8"/>
    <w:rsid w:val="002B6743"/>
    <w:rsid w:val="002B7557"/>
    <w:rsid w:val="002B7EAE"/>
    <w:rsid w:val="002C231A"/>
    <w:rsid w:val="002C317B"/>
    <w:rsid w:val="002C31AD"/>
    <w:rsid w:val="002C35CE"/>
    <w:rsid w:val="002C4B2A"/>
    <w:rsid w:val="002C4C64"/>
    <w:rsid w:val="002C4E8A"/>
    <w:rsid w:val="002C5711"/>
    <w:rsid w:val="002C66E5"/>
    <w:rsid w:val="002C7101"/>
    <w:rsid w:val="002C7265"/>
    <w:rsid w:val="002C7D2B"/>
    <w:rsid w:val="002D014D"/>
    <w:rsid w:val="002D01B6"/>
    <w:rsid w:val="002D02D8"/>
    <w:rsid w:val="002D05A2"/>
    <w:rsid w:val="002D0AEA"/>
    <w:rsid w:val="002D0F93"/>
    <w:rsid w:val="002D10CE"/>
    <w:rsid w:val="002D14AE"/>
    <w:rsid w:val="002D1B37"/>
    <w:rsid w:val="002D2DDD"/>
    <w:rsid w:val="002D31D4"/>
    <w:rsid w:val="002D353C"/>
    <w:rsid w:val="002D409B"/>
    <w:rsid w:val="002D4418"/>
    <w:rsid w:val="002D491F"/>
    <w:rsid w:val="002D52FD"/>
    <w:rsid w:val="002D62D0"/>
    <w:rsid w:val="002D6BB5"/>
    <w:rsid w:val="002D6BFF"/>
    <w:rsid w:val="002D7164"/>
    <w:rsid w:val="002D71A4"/>
    <w:rsid w:val="002E1CF0"/>
    <w:rsid w:val="002E1FDE"/>
    <w:rsid w:val="002E2883"/>
    <w:rsid w:val="002E2ABF"/>
    <w:rsid w:val="002E372E"/>
    <w:rsid w:val="002E42FA"/>
    <w:rsid w:val="002E58E2"/>
    <w:rsid w:val="002E6945"/>
    <w:rsid w:val="002E6AAB"/>
    <w:rsid w:val="002E7379"/>
    <w:rsid w:val="002E7A07"/>
    <w:rsid w:val="002F1573"/>
    <w:rsid w:val="002F2048"/>
    <w:rsid w:val="002F22B3"/>
    <w:rsid w:val="002F23FF"/>
    <w:rsid w:val="002F3BE9"/>
    <w:rsid w:val="002F4050"/>
    <w:rsid w:val="002F47D5"/>
    <w:rsid w:val="002F6485"/>
    <w:rsid w:val="002F6FBE"/>
    <w:rsid w:val="002F789C"/>
    <w:rsid w:val="002F7CE1"/>
    <w:rsid w:val="002F7F5A"/>
    <w:rsid w:val="00300466"/>
    <w:rsid w:val="0030057C"/>
    <w:rsid w:val="00300A50"/>
    <w:rsid w:val="00300CB1"/>
    <w:rsid w:val="00302394"/>
    <w:rsid w:val="00304A24"/>
    <w:rsid w:val="00304E68"/>
    <w:rsid w:val="00305944"/>
    <w:rsid w:val="0031097F"/>
    <w:rsid w:val="00310D76"/>
    <w:rsid w:val="00312898"/>
    <w:rsid w:val="003137A0"/>
    <w:rsid w:val="0031396F"/>
    <w:rsid w:val="003139A0"/>
    <w:rsid w:val="003140D9"/>
    <w:rsid w:val="003155AE"/>
    <w:rsid w:val="00315801"/>
    <w:rsid w:val="00315A86"/>
    <w:rsid w:val="00316385"/>
    <w:rsid w:val="00316435"/>
    <w:rsid w:val="00320A1F"/>
    <w:rsid w:val="00320F1A"/>
    <w:rsid w:val="00321969"/>
    <w:rsid w:val="00321DD6"/>
    <w:rsid w:val="0032245C"/>
    <w:rsid w:val="00322C6D"/>
    <w:rsid w:val="00323CF9"/>
    <w:rsid w:val="00324005"/>
    <w:rsid w:val="0032460F"/>
    <w:rsid w:val="00325463"/>
    <w:rsid w:val="00325737"/>
    <w:rsid w:val="00326B91"/>
    <w:rsid w:val="003278E6"/>
    <w:rsid w:val="00327B3D"/>
    <w:rsid w:val="003306FB"/>
    <w:rsid w:val="0033083A"/>
    <w:rsid w:val="00331ABC"/>
    <w:rsid w:val="00332511"/>
    <w:rsid w:val="00332543"/>
    <w:rsid w:val="003325A3"/>
    <w:rsid w:val="00332ABD"/>
    <w:rsid w:val="00332D28"/>
    <w:rsid w:val="00334A5E"/>
    <w:rsid w:val="00336212"/>
    <w:rsid w:val="00336403"/>
    <w:rsid w:val="0033742A"/>
    <w:rsid w:val="00337972"/>
    <w:rsid w:val="003401D9"/>
    <w:rsid w:val="00342516"/>
    <w:rsid w:val="00342A60"/>
    <w:rsid w:val="00343A2A"/>
    <w:rsid w:val="00343AFA"/>
    <w:rsid w:val="00345327"/>
    <w:rsid w:val="00345908"/>
    <w:rsid w:val="00345FA2"/>
    <w:rsid w:val="00346957"/>
    <w:rsid w:val="0035001D"/>
    <w:rsid w:val="003505AA"/>
    <w:rsid w:val="003506DD"/>
    <w:rsid w:val="00350DCF"/>
    <w:rsid w:val="00350DFD"/>
    <w:rsid w:val="00350F0D"/>
    <w:rsid w:val="0035164C"/>
    <w:rsid w:val="00351DC7"/>
    <w:rsid w:val="00353095"/>
    <w:rsid w:val="00353404"/>
    <w:rsid w:val="003557DB"/>
    <w:rsid w:val="003569B3"/>
    <w:rsid w:val="00357E07"/>
    <w:rsid w:val="003614F2"/>
    <w:rsid w:val="00362325"/>
    <w:rsid w:val="00362388"/>
    <w:rsid w:val="003637A2"/>
    <w:rsid w:val="0036492D"/>
    <w:rsid w:val="003673AB"/>
    <w:rsid w:val="00367C3B"/>
    <w:rsid w:val="003710AE"/>
    <w:rsid w:val="003711EB"/>
    <w:rsid w:val="003718BF"/>
    <w:rsid w:val="00371CA0"/>
    <w:rsid w:val="00371D6B"/>
    <w:rsid w:val="00371D80"/>
    <w:rsid w:val="00371F86"/>
    <w:rsid w:val="003722E9"/>
    <w:rsid w:val="00372370"/>
    <w:rsid w:val="003725A6"/>
    <w:rsid w:val="00373C60"/>
    <w:rsid w:val="00374566"/>
    <w:rsid w:val="00374588"/>
    <w:rsid w:val="0037625F"/>
    <w:rsid w:val="00377C3B"/>
    <w:rsid w:val="00377EFB"/>
    <w:rsid w:val="003803DD"/>
    <w:rsid w:val="003808A3"/>
    <w:rsid w:val="00380DFD"/>
    <w:rsid w:val="0038121D"/>
    <w:rsid w:val="003828B6"/>
    <w:rsid w:val="00382F6B"/>
    <w:rsid w:val="003839B7"/>
    <w:rsid w:val="0038439A"/>
    <w:rsid w:val="0038476B"/>
    <w:rsid w:val="003849DC"/>
    <w:rsid w:val="00385AEE"/>
    <w:rsid w:val="00385D7A"/>
    <w:rsid w:val="00386701"/>
    <w:rsid w:val="00387F06"/>
    <w:rsid w:val="0039020F"/>
    <w:rsid w:val="0039098A"/>
    <w:rsid w:val="00390D47"/>
    <w:rsid w:val="00390F41"/>
    <w:rsid w:val="00391460"/>
    <w:rsid w:val="00391815"/>
    <w:rsid w:val="0039182D"/>
    <w:rsid w:val="00391D64"/>
    <w:rsid w:val="0039226B"/>
    <w:rsid w:val="00392558"/>
    <w:rsid w:val="00393494"/>
    <w:rsid w:val="003934D0"/>
    <w:rsid w:val="0039425A"/>
    <w:rsid w:val="00394F4B"/>
    <w:rsid w:val="0039554C"/>
    <w:rsid w:val="00397913"/>
    <w:rsid w:val="00397B15"/>
    <w:rsid w:val="003A14D7"/>
    <w:rsid w:val="003A1A2B"/>
    <w:rsid w:val="003A2DF5"/>
    <w:rsid w:val="003A369C"/>
    <w:rsid w:val="003A4332"/>
    <w:rsid w:val="003A454A"/>
    <w:rsid w:val="003A7482"/>
    <w:rsid w:val="003A7903"/>
    <w:rsid w:val="003B0323"/>
    <w:rsid w:val="003B079D"/>
    <w:rsid w:val="003B08BD"/>
    <w:rsid w:val="003B111A"/>
    <w:rsid w:val="003B4937"/>
    <w:rsid w:val="003B4A79"/>
    <w:rsid w:val="003B51DD"/>
    <w:rsid w:val="003B6FD3"/>
    <w:rsid w:val="003B75EB"/>
    <w:rsid w:val="003B7C43"/>
    <w:rsid w:val="003C18FB"/>
    <w:rsid w:val="003C1C2D"/>
    <w:rsid w:val="003C2EC5"/>
    <w:rsid w:val="003C34AD"/>
    <w:rsid w:val="003C4353"/>
    <w:rsid w:val="003C443F"/>
    <w:rsid w:val="003C675F"/>
    <w:rsid w:val="003D092F"/>
    <w:rsid w:val="003D0C53"/>
    <w:rsid w:val="003D12F0"/>
    <w:rsid w:val="003D2477"/>
    <w:rsid w:val="003D6600"/>
    <w:rsid w:val="003D6629"/>
    <w:rsid w:val="003D6D95"/>
    <w:rsid w:val="003D7318"/>
    <w:rsid w:val="003D764F"/>
    <w:rsid w:val="003E18EE"/>
    <w:rsid w:val="003E1FB4"/>
    <w:rsid w:val="003E35FA"/>
    <w:rsid w:val="003E3977"/>
    <w:rsid w:val="003E3B2A"/>
    <w:rsid w:val="003E3FF7"/>
    <w:rsid w:val="003E4C2B"/>
    <w:rsid w:val="003E4CCE"/>
    <w:rsid w:val="003E5366"/>
    <w:rsid w:val="003E5382"/>
    <w:rsid w:val="003E53D2"/>
    <w:rsid w:val="003E6277"/>
    <w:rsid w:val="003E62FA"/>
    <w:rsid w:val="003E6DEF"/>
    <w:rsid w:val="003E744F"/>
    <w:rsid w:val="003E7AA2"/>
    <w:rsid w:val="003F0CCC"/>
    <w:rsid w:val="003F184B"/>
    <w:rsid w:val="003F1EBA"/>
    <w:rsid w:val="003F3A4B"/>
    <w:rsid w:val="003F3DC8"/>
    <w:rsid w:val="003F491D"/>
    <w:rsid w:val="003F4AFF"/>
    <w:rsid w:val="003F6352"/>
    <w:rsid w:val="003F65B3"/>
    <w:rsid w:val="003F6E2F"/>
    <w:rsid w:val="003F7B15"/>
    <w:rsid w:val="003F7D81"/>
    <w:rsid w:val="00400342"/>
    <w:rsid w:val="00400589"/>
    <w:rsid w:val="00400D4E"/>
    <w:rsid w:val="00400DDB"/>
    <w:rsid w:val="00401225"/>
    <w:rsid w:val="00401A79"/>
    <w:rsid w:val="00401EA4"/>
    <w:rsid w:val="0040307E"/>
    <w:rsid w:val="0040319F"/>
    <w:rsid w:val="004037FC"/>
    <w:rsid w:val="00403D99"/>
    <w:rsid w:val="00405260"/>
    <w:rsid w:val="00410160"/>
    <w:rsid w:val="0041039E"/>
    <w:rsid w:val="004103A6"/>
    <w:rsid w:val="004114E9"/>
    <w:rsid w:val="00411724"/>
    <w:rsid w:val="004118A9"/>
    <w:rsid w:val="00412243"/>
    <w:rsid w:val="00412761"/>
    <w:rsid w:val="00413625"/>
    <w:rsid w:val="00413CFE"/>
    <w:rsid w:val="00414B44"/>
    <w:rsid w:val="00414BBE"/>
    <w:rsid w:val="00415B70"/>
    <w:rsid w:val="004165B8"/>
    <w:rsid w:val="00416C83"/>
    <w:rsid w:val="00417165"/>
    <w:rsid w:val="00417757"/>
    <w:rsid w:val="00417D15"/>
    <w:rsid w:val="00417F0A"/>
    <w:rsid w:val="00420A1C"/>
    <w:rsid w:val="004219B0"/>
    <w:rsid w:val="00422A00"/>
    <w:rsid w:val="00423747"/>
    <w:rsid w:val="004247B9"/>
    <w:rsid w:val="0042487E"/>
    <w:rsid w:val="004249C9"/>
    <w:rsid w:val="004253BC"/>
    <w:rsid w:val="00425A27"/>
    <w:rsid w:val="00425C67"/>
    <w:rsid w:val="00427946"/>
    <w:rsid w:val="00427A3A"/>
    <w:rsid w:val="00427B03"/>
    <w:rsid w:val="00430848"/>
    <w:rsid w:val="00430C23"/>
    <w:rsid w:val="0043114C"/>
    <w:rsid w:val="00431FB2"/>
    <w:rsid w:val="004329B2"/>
    <w:rsid w:val="004333DD"/>
    <w:rsid w:val="0043342F"/>
    <w:rsid w:val="00434512"/>
    <w:rsid w:val="00434884"/>
    <w:rsid w:val="0043572A"/>
    <w:rsid w:val="00437177"/>
    <w:rsid w:val="0043771C"/>
    <w:rsid w:val="00437D76"/>
    <w:rsid w:val="00437E90"/>
    <w:rsid w:val="00442CE7"/>
    <w:rsid w:val="00442E3E"/>
    <w:rsid w:val="0044315E"/>
    <w:rsid w:val="004433C6"/>
    <w:rsid w:val="00443894"/>
    <w:rsid w:val="00443A75"/>
    <w:rsid w:val="0044424A"/>
    <w:rsid w:val="0044478A"/>
    <w:rsid w:val="0044485C"/>
    <w:rsid w:val="00444DFC"/>
    <w:rsid w:val="00445E9A"/>
    <w:rsid w:val="00446B22"/>
    <w:rsid w:val="00447D42"/>
    <w:rsid w:val="00450218"/>
    <w:rsid w:val="004519E5"/>
    <w:rsid w:val="0045260A"/>
    <w:rsid w:val="00452CF6"/>
    <w:rsid w:val="0045377E"/>
    <w:rsid w:val="00453E4D"/>
    <w:rsid w:val="0045489A"/>
    <w:rsid w:val="00455015"/>
    <w:rsid w:val="00455E89"/>
    <w:rsid w:val="00455EEE"/>
    <w:rsid w:val="00456CC2"/>
    <w:rsid w:val="004573D8"/>
    <w:rsid w:val="00457955"/>
    <w:rsid w:val="00457E86"/>
    <w:rsid w:val="00460212"/>
    <w:rsid w:val="00460E09"/>
    <w:rsid w:val="004614CE"/>
    <w:rsid w:val="00461661"/>
    <w:rsid w:val="00461A41"/>
    <w:rsid w:val="00461F9D"/>
    <w:rsid w:val="004620B5"/>
    <w:rsid w:val="00462FAD"/>
    <w:rsid w:val="00463522"/>
    <w:rsid w:val="00463DF9"/>
    <w:rsid w:val="00464CF7"/>
    <w:rsid w:val="004654F4"/>
    <w:rsid w:val="00466718"/>
    <w:rsid w:val="00467516"/>
    <w:rsid w:val="00467DED"/>
    <w:rsid w:val="00467F1F"/>
    <w:rsid w:val="004705FB"/>
    <w:rsid w:val="00470A1F"/>
    <w:rsid w:val="00471134"/>
    <w:rsid w:val="004716DF"/>
    <w:rsid w:val="00471F31"/>
    <w:rsid w:val="00472656"/>
    <w:rsid w:val="00472B03"/>
    <w:rsid w:val="004738D7"/>
    <w:rsid w:val="004741B1"/>
    <w:rsid w:val="004755BD"/>
    <w:rsid w:val="00475774"/>
    <w:rsid w:val="004771D3"/>
    <w:rsid w:val="00477C37"/>
    <w:rsid w:val="00477D45"/>
    <w:rsid w:val="00481237"/>
    <w:rsid w:val="004830D8"/>
    <w:rsid w:val="00484CAE"/>
    <w:rsid w:val="004852D6"/>
    <w:rsid w:val="004855AD"/>
    <w:rsid w:val="00485B48"/>
    <w:rsid w:val="00486323"/>
    <w:rsid w:val="0048634D"/>
    <w:rsid w:val="0048650C"/>
    <w:rsid w:val="00486E35"/>
    <w:rsid w:val="00486E82"/>
    <w:rsid w:val="00487229"/>
    <w:rsid w:val="00487434"/>
    <w:rsid w:val="004906E5"/>
    <w:rsid w:val="00491797"/>
    <w:rsid w:val="00491E54"/>
    <w:rsid w:val="004928BA"/>
    <w:rsid w:val="00492C83"/>
    <w:rsid w:val="00493B3D"/>
    <w:rsid w:val="004941E7"/>
    <w:rsid w:val="004947B1"/>
    <w:rsid w:val="004948AA"/>
    <w:rsid w:val="004948F1"/>
    <w:rsid w:val="00496144"/>
    <w:rsid w:val="00497414"/>
    <w:rsid w:val="004974A2"/>
    <w:rsid w:val="004A0245"/>
    <w:rsid w:val="004A067B"/>
    <w:rsid w:val="004A0E0F"/>
    <w:rsid w:val="004A0E66"/>
    <w:rsid w:val="004A2B3F"/>
    <w:rsid w:val="004A323F"/>
    <w:rsid w:val="004B0A8A"/>
    <w:rsid w:val="004B2734"/>
    <w:rsid w:val="004B2CDB"/>
    <w:rsid w:val="004B4B8A"/>
    <w:rsid w:val="004B53C9"/>
    <w:rsid w:val="004B58AA"/>
    <w:rsid w:val="004B5E84"/>
    <w:rsid w:val="004B6044"/>
    <w:rsid w:val="004B61BA"/>
    <w:rsid w:val="004B650A"/>
    <w:rsid w:val="004B69A4"/>
    <w:rsid w:val="004B706C"/>
    <w:rsid w:val="004B7673"/>
    <w:rsid w:val="004B78AB"/>
    <w:rsid w:val="004C0234"/>
    <w:rsid w:val="004C04D4"/>
    <w:rsid w:val="004C0D12"/>
    <w:rsid w:val="004C11D9"/>
    <w:rsid w:val="004C160B"/>
    <w:rsid w:val="004C16C2"/>
    <w:rsid w:val="004C3063"/>
    <w:rsid w:val="004C3284"/>
    <w:rsid w:val="004C4DDF"/>
    <w:rsid w:val="004C514B"/>
    <w:rsid w:val="004C6053"/>
    <w:rsid w:val="004C60B1"/>
    <w:rsid w:val="004C61CE"/>
    <w:rsid w:val="004C76C0"/>
    <w:rsid w:val="004C7A49"/>
    <w:rsid w:val="004C7C7A"/>
    <w:rsid w:val="004D04DE"/>
    <w:rsid w:val="004D1B80"/>
    <w:rsid w:val="004D2C6D"/>
    <w:rsid w:val="004D4586"/>
    <w:rsid w:val="004D4684"/>
    <w:rsid w:val="004D4D4A"/>
    <w:rsid w:val="004D5681"/>
    <w:rsid w:val="004D6E9A"/>
    <w:rsid w:val="004D7858"/>
    <w:rsid w:val="004D7D14"/>
    <w:rsid w:val="004E3840"/>
    <w:rsid w:val="004E4F44"/>
    <w:rsid w:val="004E529A"/>
    <w:rsid w:val="004E55DD"/>
    <w:rsid w:val="004E5855"/>
    <w:rsid w:val="004E59E4"/>
    <w:rsid w:val="004E66B8"/>
    <w:rsid w:val="004E66CB"/>
    <w:rsid w:val="004E7F3A"/>
    <w:rsid w:val="004F039F"/>
    <w:rsid w:val="004F05DB"/>
    <w:rsid w:val="004F0A66"/>
    <w:rsid w:val="004F0C6B"/>
    <w:rsid w:val="004F196A"/>
    <w:rsid w:val="004F1AC8"/>
    <w:rsid w:val="004F1EF3"/>
    <w:rsid w:val="004F214C"/>
    <w:rsid w:val="004F344B"/>
    <w:rsid w:val="004F39A0"/>
    <w:rsid w:val="004F4C0A"/>
    <w:rsid w:val="004F4F0A"/>
    <w:rsid w:val="004F51E6"/>
    <w:rsid w:val="005008F7"/>
    <w:rsid w:val="00502807"/>
    <w:rsid w:val="00503738"/>
    <w:rsid w:val="005040BF"/>
    <w:rsid w:val="005048F5"/>
    <w:rsid w:val="00505346"/>
    <w:rsid w:val="00505823"/>
    <w:rsid w:val="00505BB1"/>
    <w:rsid w:val="00505DA3"/>
    <w:rsid w:val="0050715C"/>
    <w:rsid w:val="0051014E"/>
    <w:rsid w:val="00510725"/>
    <w:rsid w:val="00511074"/>
    <w:rsid w:val="0051163B"/>
    <w:rsid w:val="0051169B"/>
    <w:rsid w:val="00511FBF"/>
    <w:rsid w:val="005124C1"/>
    <w:rsid w:val="005142C3"/>
    <w:rsid w:val="0051468E"/>
    <w:rsid w:val="0051507E"/>
    <w:rsid w:val="0051534A"/>
    <w:rsid w:val="0051577D"/>
    <w:rsid w:val="00515D80"/>
    <w:rsid w:val="00516F25"/>
    <w:rsid w:val="00517772"/>
    <w:rsid w:val="005179EA"/>
    <w:rsid w:val="005201FB"/>
    <w:rsid w:val="005212E4"/>
    <w:rsid w:val="0052149D"/>
    <w:rsid w:val="005217D2"/>
    <w:rsid w:val="00521B6E"/>
    <w:rsid w:val="00521F3F"/>
    <w:rsid w:val="00523762"/>
    <w:rsid w:val="00523EB0"/>
    <w:rsid w:val="005242F2"/>
    <w:rsid w:val="0052467E"/>
    <w:rsid w:val="00524D43"/>
    <w:rsid w:val="00524F9C"/>
    <w:rsid w:val="00525572"/>
    <w:rsid w:val="00525EEC"/>
    <w:rsid w:val="005264E9"/>
    <w:rsid w:val="00526CED"/>
    <w:rsid w:val="005274A5"/>
    <w:rsid w:val="00527ADE"/>
    <w:rsid w:val="00530EBF"/>
    <w:rsid w:val="00531A98"/>
    <w:rsid w:val="005327A1"/>
    <w:rsid w:val="00533149"/>
    <w:rsid w:val="005335D8"/>
    <w:rsid w:val="00533AB9"/>
    <w:rsid w:val="00534F98"/>
    <w:rsid w:val="00535F41"/>
    <w:rsid w:val="005413B4"/>
    <w:rsid w:val="005413B6"/>
    <w:rsid w:val="00541987"/>
    <w:rsid w:val="00542011"/>
    <w:rsid w:val="00542288"/>
    <w:rsid w:val="0054352E"/>
    <w:rsid w:val="005436B9"/>
    <w:rsid w:val="00543F51"/>
    <w:rsid w:val="0054420A"/>
    <w:rsid w:val="00544333"/>
    <w:rsid w:val="00544441"/>
    <w:rsid w:val="005453CD"/>
    <w:rsid w:val="005455C2"/>
    <w:rsid w:val="005463DD"/>
    <w:rsid w:val="0055063C"/>
    <w:rsid w:val="00550B65"/>
    <w:rsid w:val="005511BD"/>
    <w:rsid w:val="00554873"/>
    <w:rsid w:val="00555082"/>
    <w:rsid w:val="00556624"/>
    <w:rsid w:val="0055775E"/>
    <w:rsid w:val="00562510"/>
    <w:rsid w:val="0056263E"/>
    <w:rsid w:val="00563985"/>
    <w:rsid w:val="005639BD"/>
    <w:rsid w:val="005647E6"/>
    <w:rsid w:val="00564F98"/>
    <w:rsid w:val="005654D7"/>
    <w:rsid w:val="00565557"/>
    <w:rsid w:val="0056559D"/>
    <w:rsid w:val="00565DF0"/>
    <w:rsid w:val="00566629"/>
    <w:rsid w:val="00567EBC"/>
    <w:rsid w:val="0057061F"/>
    <w:rsid w:val="00572DAC"/>
    <w:rsid w:val="005733AD"/>
    <w:rsid w:val="005767AD"/>
    <w:rsid w:val="00577FE3"/>
    <w:rsid w:val="00580D8D"/>
    <w:rsid w:val="00580FB3"/>
    <w:rsid w:val="005814AE"/>
    <w:rsid w:val="00581F92"/>
    <w:rsid w:val="00582CC4"/>
    <w:rsid w:val="005840A0"/>
    <w:rsid w:val="00584945"/>
    <w:rsid w:val="00584F5C"/>
    <w:rsid w:val="005856A1"/>
    <w:rsid w:val="005865F2"/>
    <w:rsid w:val="00587D44"/>
    <w:rsid w:val="00587FAB"/>
    <w:rsid w:val="005905F0"/>
    <w:rsid w:val="00591456"/>
    <w:rsid w:val="00592221"/>
    <w:rsid w:val="00592D04"/>
    <w:rsid w:val="0059312E"/>
    <w:rsid w:val="005942E6"/>
    <w:rsid w:val="00594BD1"/>
    <w:rsid w:val="00595BBB"/>
    <w:rsid w:val="005968AC"/>
    <w:rsid w:val="00596A70"/>
    <w:rsid w:val="00597481"/>
    <w:rsid w:val="0059796D"/>
    <w:rsid w:val="005A0D7B"/>
    <w:rsid w:val="005A1AA7"/>
    <w:rsid w:val="005A237A"/>
    <w:rsid w:val="005A2CA8"/>
    <w:rsid w:val="005A3A2D"/>
    <w:rsid w:val="005A3C96"/>
    <w:rsid w:val="005A3D12"/>
    <w:rsid w:val="005A4F22"/>
    <w:rsid w:val="005A551B"/>
    <w:rsid w:val="005A5A00"/>
    <w:rsid w:val="005A6086"/>
    <w:rsid w:val="005B12C0"/>
    <w:rsid w:val="005B1753"/>
    <w:rsid w:val="005B176D"/>
    <w:rsid w:val="005B269F"/>
    <w:rsid w:val="005B3106"/>
    <w:rsid w:val="005B3FB2"/>
    <w:rsid w:val="005B45FD"/>
    <w:rsid w:val="005B4EE1"/>
    <w:rsid w:val="005B5037"/>
    <w:rsid w:val="005B52BF"/>
    <w:rsid w:val="005B55E7"/>
    <w:rsid w:val="005B5609"/>
    <w:rsid w:val="005B597E"/>
    <w:rsid w:val="005B676E"/>
    <w:rsid w:val="005B741C"/>
    <w:rsid w:val="005C02FA"/>
    <w:rsid w:val="005C2F4D"/>
    <w:rsid w:val="005C31EC"/>
    <w:rsid w:val="005C43B4"/>
    <w:rsid w:val="005C6635"/>
    <w:rsid w:val="005C6EB0"/>
    <w:rsid w:val="005C79FE"/>
    <w:rsid w:val="005C7A53"/>
    <w:rsid w:val="005D0190"/>
    <w:rsid w:val="005D0728"/>
    <w:rsid w:val="005D0C1E"/>
    <w:rsid w:val="005D0F7C"/>
    <w:rsid w:val="005D36C1"/>
    <w:rsid w:val="005D3A10"/>
    <w:rsid w:val="005D41DC"/>
    <w:rsid w:val="005D49CF"/>
    <w:rsid w:val="005D59C0"/>
    <w:rsid w:val="005D5A14"/>
    <w:rsid w:val="005D66FA"/>
    <w:rsid w:val="005D6E63"/>
    <w:rsid w:val="005D7214"/>
    <w:rsid w:val="005D7D2D"/>
    <w:rsid w:val="005E0029"/>
    <w:rsid w:val="005E0E1E"/>
    <w:rsid w:val="005E18E1"/>
    <w:rsid w:val="005E3E09"/>
    <w:rsid w:val="005E3EFD"/>
    <w:rsid w:val="005E420C"/>
    <w:rsid w:val="005E514F"/>
    <w:rsid w:val="005E55CF"/>
    <w:rsid w:val="005E62C6"/>
    <w:rsid w:val="005E7159"/>
    <w:rsid w:val="005E72B6"/>
    <w:rsid w:val="005E7CAA"/>
    <w:rsid w:val="005E7F00"/>
    <w:rsid w:val="005F2677"/>
    <w:rsid w:val="005F2C56"/>
    <w:rsid w:val="005F3830"/>
    <w:rsid w:val="005F4010"/>
    <w:rsid w:val="005F4A56"/>
    <w:rsid w:val="005F5311"/>
    <w:rsid w:val="005F72EE"/>
    <w:rsid w:val="005F7630"/>
    <w:rsid w:val="005F776F"/>
    <w:rsid w:val="005F7CF0"/>
    <w:rsid w:val="0060293F"/>
    <w:rsid w:val="00602BBD"/>
    <w:rsid w:val="006032F7"/>
    <w:rsid w:val="00603CA5"/>
    <w:rsid w:val="00604614"/>
    <w:rsid w:val="00605959"/>
    <w:rsid w:val="00610C74"/>
    <w:rsid w:val="006111CF"/>
    <w:rsid w:val="00611737"/>
    <w:rsid w:val="006117BE"/>
    <w:rsid w:val="006118D9"/>
    <w:rsid w:val="00611B20"/>
    <w:rsid w:val="00612072"/>
    <w:rsid w:val="00612DF5"/>
    <w:rsid w:val="00613301"/>
    <w:rsid w:val="00613AD0"/>
    <w:rsid w:val="00613CE8"/>
    <w:rsid w:val="006147F7"/>
    <w:rsid w:val="00614F0E"/>
    <w:rsid w:val="00615426"/>
    <w:rsid w:val="00616902"/>
    <w:rsid w:val="00616947"/>
    <w:rsid w:val="00617313"/>
    <w:rsid w:val="00617BE3"/>
    <w:rsid w:val="00620106"/>
    <w:rsid w:val="00620143"/>
    <w:rsid w:val="006206E8"/>
    <w:rsid w:val="006213B1"/>
    <w:rsid w:val="00621409"/>
    <w:rsid w:val="00622818"/>
    <w:rsid w:val="00622AF5"/>
    <w:rsid w:val="006231AF"/>
    <w:rsid w:val="006239D8"/>
    <w:rsid w:val="006248E1"/>
    <w:rsid w:val="006248EC"/>
    <w:rsid w:val="006252C4"/>
    <w:rsid w:val="006258E4"/>
    <w:rsid w:val="00625E18"/>
    <w:rsid w:val="00626547"/>
    <w:rsid w:val="00626873"/>
    <w:rsid w:val="00627E5E"/>
    <w:rsid w:val="00630223"/>
    <w:rsid w:val="00630C4C"/>
    <w:rsid w:val="0063151C"/>
    <w:rsid w:val="00632005"/>
    <w:rsid w:val="006331A0"/>
    <w:rsid w:val="00633527"/>
    <w:rsid w:val="00633B0C"/>
    <w:rsid w:val="0063539C"/>
    <w:rsid w:val="00635A23"/>
    <w:rsid w:val="00636030"/>
    <w:rsid w:val="00636257"/>
    <w:rsid w:val="0063788D"/>
    <w:rsid w:val="00640489"/>
    <w:rsid w:val="00640D5A"/>
    <w:rsid w:val="00641C44"/>
    <w:rsid w:val="00642242"/>
    <w:rsid w:val="006424A1"/>
    <w:rsid w:val="00645BE7"/>
    <w:rsid w:val="006463C9"/>
    <w:rsid w:val="00646450"/>
    <w:rsid w:val="006470AA"/>
    <w:rsid w:val="0064726F"/>
    <w:rsid w:val="00650023"/>
    <w:rsid w:val="0065048B"/>
    <w:rsid w:val="00650C05"/>
    <w:rsid w:val="00651D50"/>
    <w:rsid w:val="00652EBF"/>
    <w:rsid w:val="00653D6A"/>
    <w:rsid w:val="006544AC"/>
    <w:rsid w:val="00654584"/>
    <w:rsid w:val="006546E0"/>
    <w:rsid w:val="006549D1"/>
    <w:rsid w:val="00654B52"/>
    <w:rsid w:val="0065613F"/>
    <w:rsid w:val="00656A6D"/>
    <w:rsid w:val="006579FB"/>
    <w:rsid w:val="00657E8E"/>
    <w:rsid w:val="00660180"/>
    <w:rsid w:val="006639F8"/>
    <w:rsid w:val="00663BA5"/>
    <w:rsid w:val="00663C73"/>
    <w:rsid w:val="00663D31"/>
    <w:rsid w:val="00664C0E"/>
    <w:rsid w:val="00665208"/>
    <w:rsid w:val="00665345"/>
    <w:rsid w:val="0066552E"/>
    <w:rsid w:val="006656DE"/>
    <w:rsid w:val="00666446"/>
    <w:rsid w:val="00666F6A"/>
    <w:rsid w:val="00671F84"/>
    <w:rsid w:val="00672CF3"/>
    <w:rsid w:val="00672F2A"/>
    <w:rsid w:val="0067307C"/>
    <w:rsid w:val="00674B0D"/>
    <w:rsid w:val="006758C2"/>
    <w:rsid w:val="00675B3F"/>
    <w:rsid w:val="00675E4E"/>
    <w:rsid w:val="00682444"/>
    <w:rsid w:val="00682CD4"/>
    <w:rsid w:val="00683C0F"/>
    <w:rsid w:val="00684069"/>
    <w:rsid w:val="0068611C"/>
    <w:rsid w:val="0068646A"/>
    <w:rsid w:val="006909D2"/>
    <w:rsid w:val="006910D8"/>
    <w:rsid w:val="00691BDA"/>
    <w:rsid w:val="00692471"/>
    <w:rsid w:val="00692B69"/>
    <w:rsid w:val="0069328F"/>
    <w:rsid w:val="00694BC8"/>
    <w:rsid w:val="00694E05"/>
    <w:rsid w:val="00696753"/>
    <w:rsid w:val="00697F54"/>
    <w:rsid w:val="006A00B6"/>
    <w:rsid w:val="006A1F1E"/>
    <w:rsid w:val="006A30A3"/>
    <w:rsid w:val="006A348B"/>
    <w:rsid w:val="006A48C2"/>
    <w:rsid w:val="006A55AA"/>
    <w:rsid w:val="006A56B7"/>
    <w:rsid w:val="006A61E4"/>
    <w:rsid w:val="006A7622"/>
    <w:rsid w:val="006A7BA5"/>
    <w:rsid w:val="006A7E78"/>
    <w:rsid w:val="006B0360"/>
    <w:rsid w:val="006B1B57"/>
    <w:rsid w:val="006B26F3"/>
    <w:rsid w:val="006B3469"/>
    <w:rsid w:val="006B39FB"/>
    <w:rsid w:val="006B412B"/>
    <w:rsid w:val="006B504C"/>
    <w:rsid w:val="006B7254"/>
    <w:rsid w:val="006B7E8D"/>
    <w:rsid w:val="006C0C99"/>
    <w:rsid w:val="006C0FA4"/>
    <w:rsid w:val="006C1F6A"/>
    <w:rsid w:val="006C2E83"/>
    <w:rsid w:val="006C3162"/>
    <w:rsid w:val="006C3911"/>
    <w:rsid w:val="006C3F92"/>
    <w:rsid w:val="006C4426"/>
    <w:rsid w:val="006C4EA2"/>
    <w:rsid w:val="006C532A"/>
    <w:rsid w:val="006C6738"/>
    <w:rsid w:val="006C71E4"/>
    <w:rsid w:val="006D01B7"/>
    <w:rsid w:val="006D0316"/>
    <w:rsid w:val="006D0D07"/>
    <w:rsid w:val="006D1701"/>
    <w:rsid w:val="006D2844"/>
    <w:rsid w:val="006D3B1D"/>
    <w:rsid w:val="006D502C"/>
    <w:rsid w:val="006D5111"/>
    <w:rsid w:val="006D634A"/>
    <w:rsid w:val="006D65EA"/>
    <w:rsid w:val="006D69CB"/>
    <w:rsid w:val="006D6A17"/>
    <w:rsid w:val="006E0A17"/>
    <w:rsid w:val="006E15E8"/>
    <w:rsid w:val="006E24D7"/>
    <w:rsid w:val="006E3667"/>
    <w:rsid w:val="006E3BBA"/>
    <w:rsid w:val="006E65BF"/>
    <w:rsid w:val="006E6CD0"/>
    <w:rsid w:val="006E75E0"/>
    <w:rsid w:val="006F026D"/>
    <w:rsid w:val="006F1F6B"/>
    <w:rsid w:val="006F2B14"/>
    <w:rsid w:val="006F2CFB"/>
    <w:rsid w:val="006F3150"/>
    <w:rsid w:val="006F3DF4"/>
    <w:rsid w:val="006F503B"/>
    <w:rsid w:val="006F7384"/>
    <w:rsid w:val="006F7F7C"/>
    <w:rsid w:val="007009D3"/>
    <w:rsid w:val="00701BA7"/>
    <w:rsid w:val="00702955"/>
    <w:rsid w:val="00702FBD"/>
    <w:rsid w:val="00703627"/>
    <w:rsid w:val="0070379F"/>
    <w:rsid w:val="00703839"/>
    <w:rsid w:val="00704A3B"/>
    <w:rsid w:val="00704C5D"/>
    <w:rsid w:val="00707BE6"/>
    <w:rsid w:val="00707E17"/>
    <w:rsid w:val="007100B1"/>
    <w:rsid w:val="00711025"/>
    <w:rsid w:val="007123AC"/>
    <w:rsid w:val="007123EB"/>
    <w:rsid w:val="00712531"/>
    <w:rsid w:val="007138DA"/>
    <w:rsid w:val="00713A56"/>
    <w:rsid w:val="007141FD"/>
    <w:rsid w:val="0071438D"/>
    <w:rsid w:val="007144CC"/>
    <w:rsid w:val="00715C81"/>
    <w:rsid w:val="007175A5"/>
    <w:rsid w:val="007179DF"/>
    <w:rsid w:val="00717DFA"/>
    <w:rsid w:val="00717FDD"/>
    <w:rsid w:val="0072036E"/>
    <w:rsid w:val="00721D67"/>
    <w:rsid w:val="00721F38"/>
    <w:rsid w:val="00723CDC"/>
    <w:rsid w:val="00726D77"/>
    <w:rsid w:val="007270F9"/>
    <w:rsid w:val="007307C6"/>
    <w:rsid w:val="00730898"/>
    <w:rsid w:val="00732802"/>
    <w:rsid w:val="00732C17"/>
    <w:rsid w:val="00732FC6"/>
    <w:rsid w:val="007337C8"/>
    <w:rsid w:val="00733998"/>
    <w:rsid w:val="00734641"/>
    <w:rsid w:val="00735665"/>
    <w:rsid w:val="00736F9C"/>
    <w:rsid w:val="00737A98"/>
    <w:rsid w:val="00737CB5"/>
    <w:rsid w:val="00737D84"/>
    <w:rsid w:val="00740583"/>
    <w:rsid w:val="00740B8F"/>
    <w:rsid w:val="00741433"/>
    <w:rsid w:val="00741C78"/>
    <w:rsid w:val="0074405C"/>
    <w:rsid w:val="00744DFA"/>
    <w:rsid w:val="00745772"/>
    <w:rsid w:val="00745CAD"/>
    <w:rsid w:val="0074627A"/>
    <w:rsid w:val="007467F6"/>
    <w:rsid w:val="00747A37"/>
    <w:rsid w:val="00747D36"/>
    <w:rsid w:val="00747E61"/>
    <w:rsid w:val="00750808"/>
    <w:rsid w:val="007508CC"/>
    <w:rsid w:val="00751738"/>
    <w:rsid w:val="00751C82"/>
    <w:rsid w:val="00753A95"/>
    <w:rsid w:val="00754262"/>
    <w:rsid w:val="00754BBC"/>
    <w:rsid w:val="007555E1"/>
    <w:rsid w:val="0075745D"/>
    <w:rsid w:val="007576FB"/>
    <w:rsid w:val="00760A0A"/>
    <w:rsid w:val="00760C16"/>
    <w:rsid w:val="00761167"/>
    <w:rsid w:val="00761B54"/>
    <w:rsid w:val="00761CDC"/>
    <w:rsid w:val="0076249F"/>
    <w:rsid w:val="00762EAE"/>
    <w:rsid w:val="007640E9"/>
    <w:rsid w:val="00764514"/>
    <w:rsid w:val="00765001"/>
    <w:rsid w:val="00765EF9"/>
    <w:rsid w:val="007702FC"/>
    <w:rsid w:val="0077135D"/>
    <w:rsid w:val="007713B0"/>
    <w:rsid w:val="0077146F"/>
    <w:rsid w:val="00771E93"/>
    <w:rsid w:val="00772373"/>
    <w:rsid w:val="0077310B"/>
    <w:rsid w:val="00773F5A"/>
    <w:rsid w:val="007746D3"/>
    <w:rsid w:val="007747C1"/>
    <w:rsid w:val="00774D2A"/>
    <w:rsid w:val="007754D1"/>
    <w:rsid w:val="00776518"/>
    <w:rsid w:val="0077657C"/>
    <w:rsid w:val="00776BA9"/>
    <w:rsid w:val="00777717"/>
    <w:rsid w:val="007808D4"/>
    <w:rsid w:val="00781CA6"/>
    <w:rsid w:val="00781DDA"/>
    <w:rsid w:val="0078218B"/>
    <w:rsid w:val="007826DA"/>
    <w:rsid w:val="007836A7"/>
    <w:rsid w:val="0078537F"/>
    <w:rsid w:val="00785E9C"/>
    <w:rsid w:val="00790307"/>
    <w:rsid w:val="0079143B"/>
    <w:rsid w:val="007919D1"/>
    <w:rsid w:val="007927F9"/>
    <w:rsid w:val="00795212"/>
    <w:rsid w:val="00796E57"/>
    <w:rsid w:val="00797809"/>
    <w:rsid w:val="007A00A1"/>
    <w:rsid w:val="007A12A6"/>
    <w:rsid w:val="007A16BC"/>
    <w:rsid w:val="007A2045"/>
    <w:rsid w:val="007A2372"/>
    <w:rsid w:val="007A3567"/>
    <w:rsid w:val="007A3FEA"/>
    <w:rsid w:val="007A49D6"/>
    <w:rsid w:val="007A4AD8"/>
    <w:rsid w:val="007A56A3"/>
    <w:rsid w:val="007A64C9"/>
    <w:rsid w:val="007A7D0A"/>
    <w:rsid w:val="007B1369"/>
    <w:rsid w:val="007B22CD"/>
    <w:rsid w:val="007B2D98"/>
    <w:rsid w:val="007B353E"/>
    <w:rsid w:val="007B490A"/>
    <w:rsid w:val="007B4B74"/>
    <w:rsid w:val="007B4DB1"/>
    <w:rsid w:val="007B568D"/>
    <w:rsid w:val="007B67E2"/>
    <w:rsid w:val="007B6DB3"/>
    <w:rsid w:val="007B7365"/>
    <w:rsid w:val="007C020A"/>
    <w:rsid w:val="007C0343"/>
    <w:rsid w:val="007C0AD6"/>
    <w:rsid w:val="007C0DCA"/>
    <w:rsid w:val="007C2266"/>
    <w:rsid w:val="007C2804"/>
    <w:rsid w:val="007C4F0D"/>
    <w:rsid w:val="007C5108"/>
    <w:rsid w:val="007C5974"/>
    <w:rsid w:val="007C5D43"/>
    <w:rsid w:val="007C74A7"/>
    <w:rsid w:val="007D0986"/>
    <w:rsid w:val="007D09E9"/>
    <w:rsid w:val="007D1A13"/>
    <w:rsid w:val="007D255A"/>
    <w:rsid w:val="007D30F1"/>
    <w:rsid w:val="007D3C5C"/>
    <w:rsid w:val="007D4E41"/>
    <w:rsid w:val="007D5A46"/>
    <w:rsid w:val="007D641F"/>
    <w:rsid w:val="007D7061"/>
    <w:rsid w:val="007E0089"/>
    <w:rsid w:val="007E1466"/>
    <w:rsid w:val="007E2F2B"/>
    <w:rsid w:val="007E4CF8"/>
    <w:rsid w:val="007E52A3"/>
    <w:rsid w:val="007E69AA"/>
    <w:rsid w:val="007E72E7"/>
    <w:rsid w:val="007E7DA1"/>
    <w:rsid w:val="007F1BA4"/>
    <w:rsid w:val="007F26A3"/>
    <w:rsid w:val="007F31DF"/>
    <w:rsid w:val="007F32CE"/>
    <w:rsid w:val="007F45E1"/>
    <w:rsid w:val="007F5653"/>
    <w:rsid w:val="007F5984"/>
    <w:rsid w:val="007F5E5E"/>
    <w:rsid w:val="007F74EC"/>
    <w:rsid w:val="00800028"/>
    <w:rsid w:val="00800EFC"/>
    <w:rsid w:val="008020D4"/>
    <w:rsid w:val="00802419"/>
    <w:rsid w:val="00802553"/>
    <w:rsid w:val="008028D6"/>
    <w:rsid w:val="0080292B"/>
    <w:rsid w:val="00802BE3"/>
    <w:rsid w:val="00803350"/>
    <w:rsid w:val="00805D25"/>
    <w:rsid w:val="00805D6C"/>
    <w:rsid w:val="008065AA"/>
    <w:rsid w:val="008069ED"/>
    <w:rsid w:val="00806DCA"/>
    <w:rsid w:val="00806FE5"/>
    <w:rsid w:val="008107F3"/>
    <w:rsid w:val="00810A89"/>
    <w:rsid w:val="0081144A"/>
    <w:rsid w:val="008124D4"/>
    <w:rsid w:val="00812E6F"/>
    <w:rsid w:val="00813E6A"/>
    <w:rsid w:val="00814E1F"/>
    <w:rsid w:val="008168D8"/>
    <w:rsid w:val="008214D5"/>
    <w:rsid w:val="00821E7B"/>
    <w:rsid w:val="0082256A"/>
    <w:rsid w:val="00822C41"/>
    <w:rsid w:val="0082300C"/>
    <w:rsid w:val="008233B6"/>
    <w:rsid w:val="0082343B"/>
    <w:rsid w:val="0082352F"/>
    <w:rsid w:val="00824B8D"/>
    <w:rsid w:val="008256FC"/>
    <w:rsid w:val="00825E58"/>
    <w:rsid w:val="00825EBD"/>
    <w:rsid w:val="008262AD"/>
    <w:rsid w:val="00826470"/>
    <w:rsid w:val="00826B7B"/>
    <w:rsid w:val="00827003"/>
    <w:rsid w:val="00830929"/>
    <w:rsid w:val="008312A4"/>
    <w:rsid w:val="00831559"/>
    <w:rsid w:val="00831AAA"/>
    <w:rsid w:val="00831BCD"/>
    <w:rsid w:val="00832C28"/>
    <w:rsid w:val="0083372F"/>
    <w:rsid w:val="008348EA"/>
    <w:rsid w:val="00835D4D"/>
    <w:rsid w:val="00835EE9"/>
    <w:rsid w:val="0083690A"/>
    <w:rsid w:val="00836CD6"/>
    <w:rsid w:val="00841C59"/>
    <w:rsid w:val="00843533"/>
    <w:rsid w:val="0084376B"/>
    <w:rsid w:val="00843E76"/>
    <w:rsid w:val="008440EF"/>
    <w:rsid w:val="00844116"/>
    <w:rsid w:val="0084419A"/>
    <w:rsid w:val="00844541"/>
    <w:rsid w:val="0084464C"/>
    <w:rsid w:val="008449F8"/>
    <w:rsid w:val="00844E99"/>
    <w:rsid w:val="0084648E"/>
    <w:rsid w:val="008465CC"/>
    <w:rsid w:val="008468E7"/>
    <w:rsid w:val="00847169"/>
    <w:rsid w:val="00847C6F"/>
    <w:rsid w:val="008505C7"/>
    <w:rsid w:val="0085076C"/>
    <w:rsid w:val="0085107F"/>
    <w:rsid w:val="008516A3"/>
    <w:rsid w:val="00851865"/>
    <w:rsid w:val="00852829"/>
    <w:rsid w:val="0085329D"/>
    <w:rsid w:val="00856B83"/>
    <w:rsid w:val="00857CD9"/>
    <w:rsid w:val="00857D0B"/>
    <w:rsid w:val="00862605"/>
    <w:rsid w:val="008630A9"/>
    <w:rsid w:val="008632B1"/>
    <w:rsid w:val="008639BA"/>
    <w:rsid w:val="0086581D"/>
    <w:rsid w:val="008661E3"/>
    <w:rsid w:val="00866764"/>
    <w:rsid w:val="0086720F"/>
    <w:rsid w:val="0086776F"/>
    <w:rsid w:val="00870257"/>
    <w:rsid w:val="008704C7"/>
    <w:rsid w:val="00870D25"/>
    <w:rsid w:val="00871276"/>
    <w:rsid w:val="0087197D"/>
    <w:rsid w:val="00871B7A"/>
    <w:rsid w:val="008723EC"/>
    <w:rsid w:val="00872AAD"/>
    <w:rsid w:val="00873B1B"/>
    <w:rsid w:val="008740BC"/>
    <w:rsid w:val="008752E4"/>
    <w:rsid w:val="00876759"/>
    <w:rsid w:val="00876D02"/>
    <w:rsid w:val="00877B52"/>
    <w:rsid w:val="00877BBD"/>
    <w:rsid w:val="0088003F"/>
    <w:rsid w:val="00881164"/>
    <w:rsid w:val="00882E96"/>
    <w:rsid w:val="008830AC"/>
    <w:rsid w:val="00883141"/>
    <w:rsid w:val="00883317"/>
    <w:rsid w:val="008834BA"/>
    <w:rsid w:val="00884D6C"/>
    <w:rsid w:val="008853BA"/>
    <w:rsid w:val="008871E6"/>
    <w:rsid w:val="00887B23"/>
    <w:rsid w:val="00890B33"/>
    <w:rsid w:val="008917EF"/>
    <w:rsid w:val="00892FA1"/>
    <w:rsid w:val="00893791"/>
    <w:rsid w:val="00894510"/>
    <w:rsid w:val="00895261"/>
    <w:rsid w:val="008955FE"/>
    <w:rsid w:val="00895764"/>
    <w:rsid w:val="0089755B"/>
    <w:rsid w:val="008A1745"/>
    <w:rsid w:val="008A1C7D"/>
    <w:rsid w:val="008A2B3D"/>
    <w:rsid w:val="008A3C1C"/>
    <w:rsid w:val="008A4D86"/>
    <w:rsid w:val="008A5580"/>
    <w:rsid w:val="008A5A63"/>
    <w:rsid w:val="008A5ABF"/>
    <w:rsid w:val="008A679C"/>
    <w:rsid w:val="008A730E"/>
    <w:rsid w:val="008A7538"/>
    <w:rsid w:val="008B3349"/>
    <w:rsid w:val="008B5348"/>
    <w:rsid w:val="008B588E"/>
    <w:rsid w:val="008B58E4"/>
    <w:rsid w:val="008B6446"/>
    <w:rsid w:val="008B6F60"/>
    <w:rsid w:val="008B782A"/>
    <w:rsid w:val="008C0661"/>
    <w:rsid w:val="008C0D0A"/>
    <w:rsid w:val="008C0F91"/>
    <w:rsid w:val="008C118B"/>
    <w:rsid w:val="008C27BA"/>
    <w:rsid w:val="008C2F52"/>
    <w:rsid w:val="008C33D0"/>
    <w:rsid w:val="008C4B8C"/>
    <w:rsid w:val="008C549D"/>
    <w:rsid w:val="008C5727"/>
    <w:rsid w:val="008C6BCF"/>
    <w:rsid w:val="008C75FA"/>
    <w:rsid w:val="008C7965"/>
    <w:rsid w:val="008C7D91"/>
    <w:rsid w:val="008D054C"/>
    <w:rsid w:val="008D106E"/>
    <w:rsid w:val="008D1121"/>
    <w:rsid w:val="008D11C3"/>
    <w:rsid w:val="008D2A30"/>
    <w:rsid w:val="008D464C"/>
    <w:rsid w:val="008D4A1D"/>
    <w:rsid w:val="008D5C8A"/>
    <w:rsid w:val="008D717B"/>
    <w:rsid w:val="008D7354"/>
    <w:rsid w:val="008D79A2"/>
    <w:rsid w:val="008E02E7"/>
    <w:rsid w:val="008E2F6F"/>
    <w:rsid w:val="008E3A2F"/>
    <w:rsid w:val="008E3C0E"/>
    <w:rsid w:val="008E4866"/>
    <w:rsid w:val="008E5715"/>
    <w:rsid w:val="008E5FE2"/>
    <w:rsid w:val="008E66FB"/>
    <w:rsid w:val="008E6895"/>
    <w:rsid w:val="008E6F9B"/>
    <w:rsid w:val="008E7A22"/>
    <w:rsid w:val="008F0051"/>
    <w:rsid w:val="008F2825"/>
    <w:rsid w:val="008F2B35"/>
    <w:rsid w:val="008F4B0A"/>
    <w:rsid w:val="008F4C81"/>
    <w:rsid w:val="008F4CB9"/>
    <w:rsid w:val="008F4F83"/>
    <w:rsid w:val="008F67D5"/>
    <w:rsid w:val="009015DF"/>
    <w:rsid w:val="009019D4"/>
    <w:rsid w:val="00902046"/>
    <w:rsid w:val="009026C7"/>
    <w:rsid w:val="00902872"/>
    <w:rsid w:val="009037F3"/>
    <w:rsid w:val="00903D1F"/>
    <w:rsid w:val="009041A2"/>
    <w:rsid w:val="0090438B"/>
    <w:rsid w:val="009045F5"/>
    <w:rsid w:val="0090474A"/>
    <w:rsid w:val="00906FE7"/>
    <w:rsid w:val="0090700A"/>
    <w:rsid w:val="00907381"/>
    <w:rsid w:val="0090767B"/>
    <w:rsid w:val="009116FC"/>
    <w:rsid w:val="00912004"/>
    <w:rsid w:val="00912382"/>
    <w:rsid w:val="009132BF"/>
    <w:rsid w:val="009133EE"/>
    <w:rsid w:val="00913AD9"/>
    <w:rsid w:val="009151A1"/>
    <w:rsid w:val="009152EF"/>
    <w:rsid w:val="00916A92"/>
    <w:rsid w:val="00917222"/>
    <w:rsid w:val="009207E7"/>
    <w:rsid w:val="00920E0A"/>
    <w:rsid w:val="00920EA7"/>
    <w:rsid w:val="009221F4"/>
    <w:rsid w:val="00922D37"/>
    <w:rsid w:val="00923221"/>
    <w:rsid w:val="0092402C"/>
    <w:rsid w:val="00925A70"/>
    <w:rsid w:val="00926CE6"/>
    <w:rsid w:val="009271EB"/>
    <w:rsid w:val="00930B86"/>
    <w:rsid w:val="00931203"/>
    <w:rsid w:val="009316CE"/>
    <w:rsid w:val="009316EC"/>
    <w:rsid w:val="0093186A"/>
    <w:rsid w:val="00931DF7"/>
    <w:rsid w:val="0093201F"/>
    <w:rsid w:val="0093211B"/>
    <w:rsid w:val="00933926"/>
    <w:rsid w:val="00935729"/>
    <w:rsid w:val="009369EF"/>
    <w:rsid w:val="0093716B"/>
    <w:rsid w:val="0094008A"/>
    <w:rsid w:val="00940520"/>
    <w:rsid w:val="0094118E"/>
    <w:rsid w:val="009412AA"/>
    <w:rsid w:val="0094206F"/>
    <w:rsid w:val="00942099"/>
    <w:rsid w:val="00942113"/>
    <w:rsid w:val="0094236A"/>
    <w:rsid w:val="00942BE5"/>
    <w:rsid w:val="00943306"/>
    <w:rsid w:val="00943769"/>
    <w:rsid w:val="00943A58"/>
    <w:rsid w:val="0094519D"/>
    <w:rsid w:val="0094532C"/>
    <w:rsid w:val="00945588"/>
    <w:rsid w:val="00946E66"/>
    <w:rsid w:val="0094798C"/>
    <w:rsid w:val="00947DD7"/>
    <w:rsid w:val="00953F6C"/>
    <w:rsid w:val="009541C4"/>
    <w:rsid w:val="0095430C"/>
    <w:rsid w:val="0095478F"/>
    <w:rsid w:val="00955277"/>
    <w:rsid w:val="00955309"/>
    <w:rsid w:val="009567E4"/>
    <w:rsid w:val="00956DB8"/>
    <w:rsid w:val="00957378"/>
    <w:rsid w:val="00960347"/>
    <w:rsid w:val="0096041C"/>
    <w:rsid w:val="009609F4"/>
    <w:rsid w:val="00960FCF"/>
    <w:rsid w:val="009610B5"/>
    <w:rsid w:val="0096192D"/>
    <w:rsid w:val="00961E78"/>
    <w:rsid w:val="00961FFD"/>
    <w:rsid w:val="00962E46"/>
    <w:rsid w:val="00963081"/>
    <w:rsid w:val="0096329B"/>
    <w:rsid w:val="00963ECC"/>
    <w:rsid w:val="00964EC7"/>
    <w:rsid w:val="00965A07"/>
    <w:rsid w:val="00965AD3"/>
    <w:rsid w:val="00965EAD"/>
    <w:rsid w:val="009665A5"/>
    <w:rsid w:val="00967478"/>
    <w:rsid w:val="00967989"/>
    <w:rsid w:val="009709B9"/>
    <w:rsid w:val="009709D4"/>
    <w:rsid w:val="00971761"/>
    <w:rsid w:val="00971BF7"/>
    <w:rsid w:val="00971CA9"/>
    <w:rsid w:val="009738B9"/>
    <w:rsid w:val="00973A32"/>
    <w:rsid w:val="00974544"/>
    <w:rsid w:val="00975258"/>
    <w:rsid w:val="0097535B"/>
    <w:rsid w:val="00975AEF"/>
    <w:rsid w:val="00976AA0"/>
    <w:rsid w:val="00976AF7"/>
    <w:rsid w:val="00977A1E"/>
    <w:rsid w:val="0098056B"/>
    <w:rsid w:val="00980A7F"/>
    <w:rsid w:val="00981DA8"/>
    <w:rsid w:val="00982689"/>
    <w:rsid w:val="00982EC1"/>
    <w:rsid w:val="00983544"/>
    <w:rsid w:val="00983794"/>
    <w:rsid w:val="00983CCA"/>
    <w:rsid w:val="00984669"/>
    <w:rsid w:val="00984A5A"/>
    <w:rsid w:val="00984A67"/>
    <w:rsid w:val="00984C3C"/>
    <w:rsid w:val="009901C8"/>
    <w:rsid w:val="00990BFC"/>
    <w:rsid w:val="00991D86"/>
    <w:rsid w:val="00992B9D"/>
    <w:rsid w:val="00992DB6"/>
    <w:rsid w:val="00993560"/>
    <w:rsid w:val="009937EA"/>
    <w:rsid w:val="00993BB9"/>
    <w:rsid w:val="00997146"/>
    <w:rsid w:val="00997E53"/>
    <w:rsid w:val="00997F2E"/>
    <w:rsid w:val="009A023A"/>
    <w:rsid w:val="009A0FBA"/>
    <w:rsid w:val="009A2E2F"/>
    <w:rsid w:val="009A4595"/>
    <w:rsid w:val="009A4DFD"/>
    <w:rsid w:val="009A6AEF"/>
    <w:rsid w:val="009A7843"/>
    <w:rsid w:val="009B029B"/>
    <w:rsid w:val="009B0402"/>
    <w:rsid w:val="009B0649"/>
    <w:rsid w:val="009B14C1"/>
    <w:rsid w:val="009B28FA"/>
    <w:rsid w:val="009B34CF"/>
    <w:rsid w:val="009B39E9"/>
    <w:rsid w:val="009B3EF6"/>
    <w:rsid w:val="009B4009"/>
    <w:rsid w:val="009B4717"/>
    <w:rsid w:val="009B49EE"/>
    <w:rsid w:val="009B5013"/>
    <w:rsid w:val="009B547A"/>
    <w:rsid w:val="009B57AE"/>
    <w:rsid w:val="009B66EF"/>
    <w:rsid w:val="009C1193"/>
    <w:rsid w:val="009C1CF8"/>
    <w:rsid w:val="009C3914"/>
    <w:rsid w:val="009C45B2"/>
    <w:rsid w:val="009C4DEE"/>
    <w:rsid w:val="009C5238"/>
    <w:rsid w:val="009C605C"/>
    <w:rsid w:val="009C683C"/>
    <w:rsid w:val="009D01C0"/>
    <w:rsid w:val="009D0728"/>
    <w:rsid w:val="009D0C6A"/>
    <w:rsid w:val="009D0EDE"/>
    <w:rsid w:val="009D0F4D"/>
    <w:rsid w:val="009D10EA"/>
    <w:rsid w:val="009D1809"/>
    <w:rsid w:val="009D1A12"/>
    <w:rsid w:val="009D23B5"/>
    <w:rsid w:val="009D3B54"/>
    <w:rsid w:val="009D444D"/>
    <w:rsid w:val="009D46D2"/>
    <w:rsid w:val="009D4DEE"/>
    <w:rsid w:val="009D4F91"/>
    <w:rsid w:val="009D67BD"/>
    <w:rsid w:val="009D70D8"/>
    <w:rsid w:val="009E0F6F"/>
    <w:rsid w:val="009E1A73"/>
    <w:rsid w:val="009E3573"/>
    <w:rsid w:val="009E35D2"/>
    <w:rsid w:val="009E36F2"/>
    <w:rsid w:val="009E64A6"/>
    <w:rsid w:val="009E6FAB"/>
    <w:rsid w:val="009F00F3"/>
    <w:rsid w:val="009F11DB"/>
    <w:rsid w:val="009F2BF2"/>
    <w:rsid w:val="009F2C58"/>
    <w:rsid w:val="009F37DA"/>
    <w:rsid w:val="009F5C1B"/>
    <w:rsid w:val="009F5FE8"/>
    <w:rsid w:val="009F64FB"/>
    <w:rsid w:val="009F6A0D"/>
    <w:rsid w:val="009F6E16"/>
    <w:rsid w:val="00A000A9"/>
    <w:rsid w:val="00A00AED"/>
    <w:rsid w:val="00A014BA"/>
    <w:rsid w:val="00A01B43"/>
    <w:rsid w:val="00A03072"/>
    <w:rsid w:val="00A03765"/>
    <w:rsid w:val="00A03840"/>
    <w:rsid w:val="00A03B67"/>
    <w:rsid w:val="00A045E5"/>
    <w:rsid w:val="00A04708"/>
    <w:rsid w:val="00A04B80"/>
    <w:rsid w:val="00A04D01"/>
    <w:rsid w:val="00A04D06"/>
    <w:rsid w:val="00A05627"/>
    <w:rsid w:val="00A0581D"/>
    <w:rsid w:val="00A060BB"/>
    <w:rsid w:val="00A06682"/>
    <w:rsid w:val="00A0746D"/>
    <w:rsid w:val="00A07511"/>
    <w:rsid w:val="00A079DD"/>
    <w:rsid w:val="00A079FA"/>
    <w:rsid w:val="00A11210"/>
    <w:rsid w:val="00A127FA"/>
    <w:rsid w:val="00A131B6"/>
    <w:rsid w:val="00A147E7"/>
    <w:rsid w:val="00A14D55"/>
    <w:rsid w:val="00A1569E"/>
    <w:rsid w:val="00A16C03"/>
    <w:rsid w:val="00A17045"/>
    <w:rsid w:val="00A20636"/>
    <w:rsid w:val="00A2248A"/>
    <w:rsid w:val="00A23306"/>
    <w:rsid w:val="00A233B8"/>
    <w:rsid w:val="00A23CA6"/>
    <w:rsid w:val="00A24335"/>
    <w:rsid w:val="00A247AF"/>
    <w:rsid w:val="00A249A1"/>
    <w:rsid w:val="00A24E7D"/>
    <w:rsid w:val="00A250B8"/>
    <w:rsid w:val="00A26071"/>
    <w:rsid w:val="00A26835"/>
    <w:rsid w:val="00A26BE6"/>
    <w:rsid w:val="00A2724C"/>
    <w:rsid w:val="00A30F6F"/>
    <w:rsid w:val="00A3186F"/>
    <w:rsid w:val="00A31CD9"/>
    <w:rsid w:val="00A32191"/>
    <w:rsid w:val="00A321A1"/>
    <w:rsid w:val="00A32838"/>
    <w:rsid w:val="00A33996"/>
    <w:rsid w:val="00A36EAB"/>
    <w:rsid w:val="00A377A1"/>
    <w:rsid w:val="00A40E4D"/>
    <w:rsid w:val="00A41808"/>
    <w:rsid w:val="00A42799"/>
    <w:rsid w:val="00A44034"/>
    <w:rsid w:val="00A44A29"/>
    <w:rsid w:val="00A44AE7"/>
    <w:rsid w:val="00A45445"/>
    <w:rsid w:val="00A45CE5"/>
    <w:rsid w:val="00A469AF"/>
    <w:rsid w:val="00A474F3"/>
    <w:rsid w:val="00A514DA"/>
    <w:rsid w:val="00A52F50"/>
    <w:rsid w:val="00A5301C"/>
    <w:rsid w:val="00A53C4E"/>
    <w:rsid w:val="00A54576"/>
    <w:rsid w:val="00A54F21"/>
    <w:rsid w:val="00A552F8"/>
    <w:rsid w:val="00A57AC4"/>
    <w:rsid w:val="00A57CDC"/>
    <w:rsid w:val="00A6085E"/>
    <w:rsid w:val="00A60C9D"/>
    <w:rsid w:val="00A60EFF"/>
    <w:rsid w:val="00A6255C"/>
    <w:rsid w:val="00A62DB2"/>
    <w:rsid w:val="00A6358E"/>
    <w:rsid w:val="00A63D69"/>
    <w:rsid w:val="00A63E49"/>
    <w:rsid w:val="00A64078"/>
    <w:rsid w:val="00A64477"/>
    <w:rsid w:val="00A64844"/>
    <w:rsid w:val="00A66D0F"/>
    <w:rsid w:val="00A67252"/>
    <w:rsid w:val="00A677DD"/>
    <w:rsid w:val="00A679D6"/>
    <w:rsid w:val="00A67EA5"/>
    <w:rsid w:val="00A703DA"/>
    <w:rsid w:val="00A70CF5"/>
    <w:rsid w:val="00A714B0"/>
    <w:rsid w:val="00A71636"/>
    <w:rsid w:val="00A71E53"/>
    <w:rsid w:val="00A72833"/>
    <w:rsid w:val="00A73FA0"/>
    <w:rsid w:val="00A73FBD"/>
    <w:rsid w:val="00A7416D"/>
    <w:rsid w:val="00A75BFA"/>
    <w:rsid w:val="00A7618B"/>
    <w:rsid w:val="00A761A1"/>
    <w:rsid w:val="00A764D5"/>
    <w:rsid w:val="00A766EC"/>
    <w:rsid w:val="00A7731E"/>
    <w:rsid w:val="00A778EB"/>
    <w:rsid w:val="00A779A5"/>
    <w:rsid w:val="00A8068F"/>
    <w:rsid w:val="00A80B8F"/>
    <w:rsid w:val="00A8158E"/>
    <w:rsid w:val="00A81919"/>
    <w:rsid w:val="00A81E43"/>
    <w:rsid w:val="00A82DE9"/>
    <w:rsid w:val="00A82EC5"/>
    <w:rsid w:val="00A844CC"/>
    <w:rsid w:val="00A849DE"/>
    <w:rsid w:val="00A84D68"/>
    <w:rsid w:val="00A850A8"/>
    <w:rsid w:val="00A85BF3"/>
    <w:rsid w:val="00A86DB4"/>
    <w:rsid w:val="00A9011E"/>
    <w:rsid w:val="00A90CC5"/>
    <w:rsid w:val="00A93F7C"/>
    <w:rsid w:val="00A9497F"/>
    <w:rsid w:val="00A94D49"/>
    <w:rsid w:val="00A953F0"/>
    <w:rsid w:val="00A9570C"/>
    <w:rsid w:val="00A95E15"/>
    <w:rsid w:val="00A9636F"/>
    <w:rsid w:val="00A96D22"/>
    <w:rsid w:val="00A96EB6"/>
    <w:rsid w:val="00AA31BB"/>
    <w:rsid w:val="00AA4636"/>
    <w:rsid w:val="00AA4AFA"/>
    <w:rsid w:val="00AA63E3"/>
    <w:rsid w:val="00AA7389"/>
    <w:rsid w:val="00AB2108"/>
    <w:rsid w:val="00AB27BE"/>
    <w:rsid w:val="00AB2CFD"/>
    <w:rsid w:val="00AB3C5D"/>
    <w:rsid w:val="00AB45B2"/>
    <w:rsid w:val="00AB4979"/>
    <w:rsid w:val="00AB53D1"/>
    <w:rsid w:val="00AB7DDC"/>
    <w:rsid w:val="00AC0AF8"/>
    <w:rsid w:val="00AC0B3D"/>
    <w:rsid w:val="00AC110A"/>
    <w:rsid w:val="00AC2BC5"/>
    <w:rsid w:val="00AC400E"/>
    <w:rsid w:val="00AC444B"/>
    <w:rsid w:val="00AC625F"/>
    <w:rsid w:val="00AC72AB"/>
    <w:rsid w:val="00AD0EF3"/>
    <w:rsid w:val="00AD1208"/>
    <w:rsid w:val="00AD334C"/>
    <w:rsid w:val="00AD3472"/>
    <w:rsid w:val="00AD413A"/>
    <w:rsid w:val="00AD4A49"/>
    <w:rsid w:val="00AD5EA0"/>
    <w:rsid w:val="00AD638C"/>
    <w:rsid w:val="00AD6868"/>
    <w:rsid w:val="00AD6F7C"/>
    <w:rsid w:val="00AD716C"/>
    <w:rsid w:val="00AD78CA"/>
    <w:rsid w:val="00AD7A01"/>
    <w:rsid w:val="00AE0280"/>
    <w:rsid w:val="00AE05E1"/>
    <w:rsid w:val="00AE0B8D"/>
    <w:rsid w:val="00AE0C46"/>
    <w:rsid w:val="00AE0F6E"/>
    <w:rsid w:val="00AE128E"/>
    <w:rsid w:val="00AE1DD4"/>
    <w:rsid w:val="00AE2A82"/>
    <w:rsid w:val="00AE2CFA"/>
    <w:rsid w:val="00AE2F8A"/>
    <w:rsid w:val="00AE32F6"/>
    <w:rsid w:val="00AE3B2A"/>
    <w:rsid w:val="00AE3BB5"/>
    <w:rsid w:val="00AE42AD"/>
    <w:rsid w:val="00AE5D76"/>
    <w:rsid w:val="00AE601F"/>
    <w:rsid w:val="00AE622A"/>
    <w:rsid w:val="00AE66F0"/>
    <w:rsid w:val="00AE6700"/>
    <w:rsid w:val="00AE7463"/>
    <w:rsid w:val="00AE7AD7"/>
    <w:rsid w:val="00AE7BFA"/>
    <w:rsid w:val="00AE7D41"/>
    <w:rsid w:val="00AF1A8B"/>
    <w:rsid w:val="00AF2756"/>
    <w:rsid w:val="00AF483B"/>
    <w:rsid w:val="00AF4E29"/>
    <w:rsid w:val="00AF4EDA"/>
    <w:rsid w:val="00AF5D0D"/>
    <w:rsid w:val="00AF67DB"/>
    <w:rsid w:val="00AF6980"/>
    <w:rsid w:val="00AF6C0D"/>
    <w:rsid w:val="00AF7A6D"/>
    <w:rsid w:val="00B000C7"/>
    <w:rsid w:val="00B00270"/>
    <w:rsid w:val="00B0039F"/>
    <w:rsid w:val="00B01461"/>
    <w:rsid w:val="00B01DCD"/>
    <w:rsid w:val="00B03E31"/>
    <w:rsid w:val="00B04752"/>
    <w:rsid w:val="00B067C7"/>
    <w:rsid w:val="00B06C4C"/>
    <w:rsid w:val="00B06DEE"/>
    <w:rsid w:val="00B077BE"/>
    <w:rsid w:val="00B1068E"/>
    <w:rsid w:val="00B1071B"/>
    <w:rsid w:val="00B10B89"/>
    <w:rsid w:val="00B1173A"/>
    <w:rsid w:val="00B11895"/>
    <w:rsid w:val="00B11940"/>
    <w:rsid w:val="00B12B6D"/>
    <w:rsid w:val="00B12F32"/>
    <w:rsid w:val="00B130C3"/>
    <w:rsid w:val="00B15B57"/>
    <w:rsid w:val="00B1637B"/>
    <w:rsid w:val="00B16B3E"/>
    <w:rsid w:val="00B20C52"/>
    <w:rsid w:val="00B2275E"/>
    <w:rsid w:val="00B2283A"/>
    <w:rsid w:val="00B22E20"/>
    <w:rsid w:val="00B23DA8"/>
    <w:rsid w:val="00B24171"/>
    <w:rsid w:val="00B25FB5"/>
    <w:rsid w:val="00B264E4"/>
    <w:rsid w:val="00B266DC"/>
    <w:rsid w:val="00B27400"/>
    <w:rsid w:val="00B306DA"/>
    <w:rsid w:val="00B30715"/>
    <w:rsid w:val="00B30D54"/>
    <w:rsid w:val="00B31011"/>
    <w:rsid w:val="00B3399F"/>
    <w:rsid w:val="00B342CD"/>
    <w:rsid w:val="00B34943"/>
    <w:rsid w:val="00B353BB"/>
    <w:rsid w:val="00B3607E"/>
    <w:rsid w:val="00B3620A"/>
    <w:rsid w:val="00B366BF"/>
    <w:rsid w:val="00B368C2"/>
    <w:rsid w:val="00B369F5"/>
    <w:rsid w:val="00B37917"/>
    <w:rsid w:val="00B41BC1"/>
    <w:rsid w:val="00B41FAF"/>
    <w:rsid w:val="00B44C38"/>
    <w:rsid w:val="00B455D2"/>
    <w:rsid w:val="00B45915"/>
    <w:rsid w:val="00B47811"/>
    <w:rsid w:val="00B47B9F"/>
    <w:rsid w:val="00B5066B"/>
    <w:rsid w:val="00B50F72"/>
    <w:rsid w:val="00B51453"/>
    <w:rsid w:val="00B517FD"/>
    <w:rsid w:val="00B518B9"/>
    <w:rsid w:val="00B5340F"/>
    <w:rsid w:val="00B545AB"/>
    <w:rsid w:val="00B548B5"/>
    <w:rsid w:val="00B55FC0"/>
    <w:rsid w:val="00B569A3"/>
    <w:rsid w:val="00B56BD3"/>
    <w:rsid w:val="00B56DAC"/>
    <w:rsid w:val="00B57054"/>
    <w:rsid w:val="00B5760E"/>
    <w:rsid w:val="00B60B87"/>
    <w:rsid w:val="00B60D4A"/>
    <w:rsid w:val="00B614BB"/>
    <w:rsid w:val="00B62C53"/>
    <w:rsid w:val="00B64D0C"/>
    <w:rsid w:val="00B64D8D"/>
    <w:rsid w:val="00B65039"/>
    <w:rsid w:val="00B671D2"/>
    <w:rsid w:val="00B6768A"/>
    <w:rsid w:val="00B67D31"/>
    <w:rsid w:val="00B70066"/>
    <w:rsid w:val="00B700FF"/>
    <w:rsid w:val="00B704F6"/>
    <w:rsid w:val="00B71CEB"/>
    <w:rsid w:val="00B71EEA"/>
    <w:rsid w:val="00B72489"/>
    <w:rsid w:val="00B735BA"/>
    <w:rsid w:val="00B7375E"/>
    <w:rsid w:val="00B74757"/>
    <w:rsid w:val="00B74DF2"/>
    <w:rsid w:val="00B75B0C"/>
    <w:rsid w:val="00B761E1"/>
    <w:rsid w:val="00B76296"/>
    <w:rsid w:val="00B77141"/>
    <w:rsid w:val="00B7766D"/>
    <w:rsid w:val="00B776E2"/>
    <w:rsid w:val="00B77977"/>
    <w:rsid w:val="00B820EB"/>
    <w:rsid w:val="00B82827"/>
    <w:rsid w:val="00B82F8E"/>
    <w:rsid w:val="00B834B4"/>
    <w:rsid w:val="00B839C1"/>
    <w:rsid w:val="00B84108"/>
    <w:rsid w:val="00B84614"/>
    <w:rsid w:val="00B84656"/>
    <w:rsid w:val="00B856CD"/>
    <w:rsid w:val="00B871D3"/>
    <w:rsid w:val="00B8787B"/>
    <w:rsid w:val="00B90EA8"/>
    <w:rsid w:val="00B91317"/>
    <w:rsid w:val="00B922F6"/>
    <w:rsid w:val="00B93650"/>
    <w:rsid w:val="00B94C30"/>
    <w:rsid w:val="00B952FB"/>
    <w:rsid w:val="00B96259"/>
    <w:rsid w:val="00BA02E2"/>
    <w:rsid w:val="00BA07C1"/>
    <w:rsid w:val="00BA0D12"/>
    <w:rsid w:val="00BA1A7A"/>
    <w:rsid w:val="00BA390C"/>
    <w:rsid w:val="00BA44C6"/>
    <w:rsid w:val="00BA509B"/>
    <w:rsid w:val="00BA575C"/>
    <w:rsid w:val="00BA661D"/>
    <w:rsid w:val="00BA71B6"/>
    <w:rsid w:val="00BB08CF"/>
    <w:rsid w:val="00BB0D2C"/>
    <w:rsid w:val="00BB2455"/>
    <w:rsid w:val="00BB353C"/>
    <w:rsid w:val="00BB3AA4"/>
    <w:rsid w:val="00BB45B4"/>
    <w:rsid w:val="00BB46A4"/>
    <w:rsid w:val="00BB4A27"/>
    <w:rsid w:val="00BB58D0"/>
    <w:rsid w:val="00BB65EE"/>
    <w:rsid w:val="00BB67B7"/>
    <w:rsid w:val="00BB7C48"/>
    <w:rsid w:val="00BC017B"/>
    <w:rsid w:val="00BC070E"/>
    <w:rsid w:val="00BC0DEE"/>
    <w:rsid w:val="00BC1C89"/>
    <w:rsid w:val="00BC2F67"/>
    <w:rsid w:val="00BC3244"/>
    <w:rsid w:val="00BC33C0"/>
    <w:rsid w:val="00BC4D64"/>
    <w:rsid w:val="00BC5752"/>
    <w:rsid w:val="00BC5FC9"/>
    <w:rsid w:val="00BC6D0E"/>
    <w:rsid w:val="00BC7B25"/>
    <w:rsid w:val="00BD1026"/>
    <w:rsid w:val="00BD1743"/>
    <w:rsid w:val="00BD2006"/>
    <w:rsid w:val="00BD270E"/>
    <w:rsid w:val="00BD346A"/>
    <w:rsid w:val="00BD3BED"/>
    <w:rsid w:val="00BD5083"/>
    <w:rsid w:val="00BD725C"/>
    <w:rsid w:val="00BE184B"/>
    <w:rsid w:val="00BE1D3D"/>
    <w:rsid w:val="00BE1DF2"/>
    <w:rsid w:val="00BE3528"/>
    <w:rsid w:val="00BE3828"/>
    <w:rsid w:val="00BE45D6"/>
    <w:rsid w:val="00BE5A95"/>
    <w:rsid w:val="00BE79D5"/>
    <w:rsid w:val="00BE7C4A"/>
    <w:rsid w:val="00BE7CB6"/>
    <w:rsid w:val="00BF0C72"/>
    <w:rsid w:val="00BF1228"/>
    <w:rsid w:val="00BF1F31"/>
    <w:rsid w:val="00BF41D3"/>
    <w:rsid w:val="00BF4359"/>
    <w:rsid w:val="00BF54F2"/>
    <w:rsid w:val="00BF57AB"/>
    <w:rsid w:val="00BF5E24"/>
    <w:rsid w:val="00BF697F"/>
    <w:rsid w:val="00BF7B28"/>
    <w:rsid w:val="00C0037B"/>
    <w:rsid w:val="00C00ABB"/>
    <w:rsid w:val="00C02B89"/>
    <w:rsid w:val="00C02BEF"/>
    <w:rsid w:val="00C0398B"/>
    <w:rsid w:val="00C03E7A"/>
    <w:rsid w:val="00C03F0F"/>
    <w:rsid w:val="00C04255"/>
    <w:rsid w:val="00C04CC8"/>
    <w:rsid w:val="00C051FC"/>
    <w:rsid w:val="00C05DE8"/>
    <w:rsid w:val="00C06330"/>
    <w:rsid w:val="00C06361"/>
    <w:rsid w:val="00C073A6"/>
    <w:rsid w:val="00C07AA2"/>
    <w:rsid w:val="00C10800"/>
    <w:rsid w:val="00C10AC7"/>
    <w:rsid w:val="00C10C55"/>
    <w:rsid w:val="00C114BC"/>
    <w:rsid w:val="00C11966"/>
    <w:rsid w:val="00C130A3"/>
    <w:rsid w:val="00C1361F"/>
    <w:rsid w:val="00C14A89"/>
    <w:rsid w:val="00C15AAD"/>
    <w:rsid w:val="00C16AA7"/>
    <w:rsid w:val="00C16DE2"/>
    <w:rsid w:val="00C200E3"/>
    <w:rsid w:val="00C20780"/>
    <w:rsid w:val="00C20B48"/>
    <w:rsid w:val="00C214C7"/>
    <w:rsid w:val="00C2211A"/>
    <w:rsid w:val="00C22E32"/>
    <w:rsid w:val="00C23B20"/>
    <w:rsid w:val="00C25A2F"/>
    <w:rsid w:val="00C26A09"/>
    <w:rsid w:val="00C3047E"/>
    <w:rsid w:val="00C30911"/>
    <w:rsid w:val="00C30E30"/>
    <w:rsid w:val="00C31D10"/>
    <w:rsid w:val="00C32063"/>
    <w:rsid w:val="00C322AA"/>
    <w:rsid w:val="00C323A3"/>
    <w:rsid w:val="00C34A0D"/>
    <w:rsid w:val="00C34ADD"/>
    <w:rsid w:val="00C34FC3"/>
    <w:rsid w:val="00C359D1"/>
    <w:rsid w:val="00C3683F"/>
    <w:rsid w:val="00C36AF5"/>
    <w:rsid w:val="00C37109"/>
    <w:rsid w:val="00C37BE5"/>
    <w:rsid w:val="00C4131E"/>
    <w:rsid w:val="00C41E8F"/>
    <w:rsid w:val="00C424C3"/>
    <w:rsid w:val="00C4251C"/>
    <w:rsid w:val="00C4279C"/>
    <w:rsid w:val="00C43D46"/>
    <w:rsid w:val="00C45EF5"/>
    <w:rsid w:val="00C503D3"/>
    <w:rsid w:val="00C50A7C"/>
    <w:rsid w:val="00C50E8C"/>
    <w:rsid w:val="00C51786"/>
    <w:rsid w:val="00C52119"/>
    <w:rsid w:val="00C52A7B"/>
    <w:rsid w:val="00C52DD3"/>
    <w:rsid w:val="00C52FB6"/>
    <w:rsid w:val="00C53DD8"/>
    <w:rsid w:val="00C54D6B"/>
    <w:rsid w:val="00C5515D"/>
    <w:rsid w:val="00C55A7B"/>
    <w:rsid w:val="00C55C18"/>
    <w:rsid w:val="00C56136"/>
    <w:rsid w:val="00C56BFB"/>
    <w:rsid w:val="00C5798C"/>
    <w:rsid w:val="00C60C23"/>
    <w:rsid w:val="00C617F3"/>
    <w:rsid w:val="00C628C7"/>
    <w:rsid w:val="00C62A80"/>
    <w:rsid w:val="00C62AB5"/>
    <w:rsid w:val="00C64B99"/>
    <w:rsid w:val="00C64C5C"/>
    <w:rsid w:val="00C6710B"/>
    <w:rsid w:val="00C67C07"/>
    <w:rsid w:val="00C701AC"/>
    <w:rsid w:val="00C7021B"/>
    <w:rsid w:val="00C7049F"/>
    <w:rsid w:val="00C70A57"/>
    <w:rsid w:val="00C71038"/>
    <w:rsid w:val="00C71201"/>
    <w:rsid w:val="00C7189F"/>
    <w:rsid w:val="00C72D86"/>
    <w:rsid w:val="00C735B0"/>
    <w:rsid w:val="00C74A65"/>
    <w:rsid w:val="00C75FD1"/>
    <w:rsid w:val="00C76051"/>
    <w:rsid w:val="00C7617F"/>
    <w:rsid w:val="00C76D3C"/>
    <w:rsid w:val="00C772A4"/>
    <w:rsid w:val="00C77338"/>
    <w:rsid w:val="00C773AE"/>
    <w:rsid w:val="00C77627"/>
    <w:rsid w:val="00C80977"/>
    <w:rsid w:val="00C81AD4"/>
    <w:rsid w:val="00C81B49"/>
    <w:rsid w:val="00C81B99"/>
    <w:rsid w:val="00C8231D"/>
    <w:rsid w:val="00C8269F"/>
    <w:rsid w:val="00C832D3"/>
    <w:rsid w:val="00C833C5"/>
    <w:rsid w:val="00C83925"/>
    <w:rsid w:val="00C83AC5"/>
    <w:rsid w:val="00C85272"/>
    <w:rsid w:val="00C87041"/>
    <w:rsid w:val="00C87196"/>
    <w:rsid w:val="00C873A5"/>
    <w:rsid w:val="00C87862"/>
    <w:rsid w:val="00C87EEA"/>
    <w:rsid w:val="00C904B4"/>
    <w:rsid w:val="00C9087D"/>
    <w:rsid w:val="00C912ED"/>
    <w:rsid w:val="00C91456"/>
    <w:rsid w:val="00C91D51"/>
    <w:rsid w:val="00C9288E"/>
    <w:rsid w:val="00C942F2"/>
    <w:rsid w:val="00C946DA"/>
    <w:rsid w:val="00C94A74"/>
    <w:rsid w:val="00C957FD"/>
    <w:rsid w:val="00C95A28"/>
    <w:rsid w:val="00C97752"/>
    <w:rsid w:val="00C97B9E"/>
    <w:rsid w:val="00CA0114"/>
    <w:rsid w:val="00CA06E0"/>
    <w:rsid w:val="00CA0E49"/>
    <w:rsid w:val="00CA0FC8"/>
    <w:rsid w:val="00CA19C2"/>
    <w:rsid w:val="00CA1AF9"/>
    <w:rsid w:val="00CA3C0D"/>
    <w:rsid w:val="00CA49E7"/>
    <w:rsid w:val="00CA4C43"/>
    <w:rsid w:val="00CA4EC6"/>
    <w:rsid w:val="00CA56DD"/>
    <w:rsid w:val="00CA693A"/>
    <w:rsid w:val="00CA6C82"/>
    <w:rsid w:val="00CA6E56"/>
    <w:rsid w:val="00CA74E3"/>
    <w:rsid w:val="00CA7520"/>
    <w:rsid w:val="00CB02EE"/>
    <w:rsid w:val="00CB0957"/>
    <w:rsid w:val="00CB15F1"/>
    <w:rsid w:val="00CB1780"/>
    <w:rsid w:val="00CB2E68"/>
    <w:rsid w:val="00CB3B4D"/>
    <w:rsid w:val="00CB42A4"/>
    <w:rsid w:val="00CB4338"/>
    <w:rsid w:val="00CB4BE4"/>
    <w:rsid w:val="00CB5023"/>
    <w:rsid w:val="00CB50A8"/>
    <w:rsid w:val="00CB6CE8"/>
    <w:rsid w:val="00CB7E12"/>
    <w:rsid w:val="00CC0458"/>
    <w:rsid w:val="00CC09A4"/>
    <w:rsid w:val="00CC2C0F"/>
    <w:rsid w:val="00CC2F44"/>
    <w:rsid w:val="00CC358C"/>
    <w:rsid w:val="00CC409F"/>
    <w:rsid w:val="00CC4C0D"/>
    <w:rsid w:val="00CC5827"/>
    <w:rsid w:val="00CC6F51"/>
    <w:rsid w:val="00CC7EA1"/>
    <w:rsid w:val="00CD221B"/>
    <w:rsid w:val="00CD26D5"/>
    <w:rsid w:val="00CD30AA"/>
    <w:rsid w:val="00CD33A4"/>
    <w:rsid w:val="00CD3A1A"/>
    <w:rsid w:val="00CD3B79"/>
    <w:rsid w:val="00CD40FE"/>
    <w:rsid w:val="00CD59A6"/>
    <w:rsid w:val="00CD65DA"/>
    <w:rsid w:val="00CD666B"/>
    <w:rsid w:val="00CD6D0C"/>
    <w:rsid w:val="00CD6F75"/>
    <w:rsid w:val="00CD7521"/>
    <w:rsid w:val="00CD7B7D"/>
    <w:rsid w:val="00CE07CC"/>
    <w:rsid w:val="00CE10CD"/>
    <w:rsid w:val="00CE2D99"/>
    <w:rsid w:val="00CE35A9"/>
    <w:rsid w:val="00CE389F"/>
    <w:rsid w:val="00CE503D"/>
    <w:rsid w:val="00CE6594"/>
    <w:rsid w:val="00CE7B0E"/>
    <w:rsid w:val="00CF0DDD"/>
    <w:rsid w:val="00CF1316"/>
    <w:rsid w:val="00CF152F"/>
    <w:rsid w:val="00CF219B"/>
    <w:rsid w:val="00CF395C"/>
    <w:rsid w:val="00CF3BF1"/>
    <w:rsid w:val="00CF61EC"/>
    <w:rsid w:val="00CF64C8"/>
    <w:rsid w:val="00CF6ED5"/>
    <w:rsid w:val="00CF6F65"/>
    <w:rsid w:val="00CF7847"/>
    <w:rsid w:val="00CF7BA9"/>
    <w:rsid w:val="00D00C88"/>
    <w:rsid w:val="00D00CB4"/>
    <w:rsid w:val="00D00DC2"/>
    <w:rsid w:val="00D00E69"/>
    <w:rsid w:val="00D0184B"/>
    <w:rsid w:val="00D01CB4"/>
    <w:rsid w:val="00D01DF7"/>
    <w:rsid w:val="00D0242E"/>
    <w:rsid w:val="00D02EE0"/>
    <w:rsid w:val="00D034FF"/>
    <w:rsid w:val="00D03F7E"/>
    <w:rsid w:val="00D04072"/>
    <w:rsid w:val="00D04426"/>
    <w:rsid w:val="00D04987"/>
    <w:rsid w:val="00D05148"/>
    <w:rsid w:val="00D05FF3"/>
    <w:rsid w:val="00D07593"/>
    <w:rsid w:val="00D10A1A"/>
    <w:rsid w:val="00D11385"/>
    <w:rsid w:val="00D11928"/>
    <w:rsid w:val="00D16586"/>
    <w:rsid w:val="00D16FF4"/>
    <w:rsid w:val="00D17C19"/>
    <w:rsid w:val="00D201E5"/>
    <w:rsid w:val="00D203D3"/>
    <w:rsid w:val="00D20A79"/>
    <w:rsid w:val="00D21482"/>
    <w:rsid w:val="00D2162C"/>
    <w:rsid w:val="00D21E1B"/>
    <w:rsid w:val="00D22119"/>
    <w:rsid w:val="00D231BD"/>
    <w:rsid w:val="00D2333C"/>
    <w:rsid w:val="00D23583"/>
    <w:rsid w:val="00D23C66"/>
    <w:rsid w:val="00D24F94"/>
    <w:rsid w:val="00D25B0B"/>
    <w:rsid w:val="00D27345"/>
    <w:rsid w:val="00D27587"/>
    <w:rsid w:val="00D275AF"/>
    <w:rsid w:val="00D30789"/>
    <w:rsid w:val="00D30FBC"/>
    <w:rsid w:val="00D316C7"/>
    <w:rsid w:val="00D32061"/>
    <w:rsid w:val="00D32F2C"/>
    <w:rsid w:val="00D3355D"/>
    <w:rsid w:val="00D33B5C"/>
    <w:rsid w:val="00D33D8D"/>
    <w:rsid w:val="00D34367"/>
    <w:rsid w:val="00D345B8"/>
    <w:rsid w:val="00D35345"/>
    <w:rsid w:val="00D35E20"/>
    <w:rsid w:val="00D35E49"/>
    <w:rsid w:val="00D35FBB"/>
    <w:rsid w:val="00D36006"/>
    <w:rsid w:val="00D364DD"/>
    <w:rsid w:val="00D37EF1"/>
    <w:rsid w:val="00D44952"/>
    <w:rsid w:val="00D44C7B"/>
    <w:rsid w:val="00D453FD"/>
    <w:rsid w:val="00D45578"/>
    <w:rsid w:val="00D455ED"/>
    <w:rsid w:val="00D512EA"/>
    <w:rsid w:val="00D51E30"/>
    <w:rsid w:val="00D51ED4"/>
    <w:rsid w:val="00D525B5"/>
    <w:rsid w:val="00D539C2"/>
    <w:rsid w:val="00D539D4"/>
    <w:rsid w:val="00D541EA"/>
    <w:rsid w:val="00D5494A"/>
    <w:rsid w:val="00D55CE3"/>
    <w:rsid w:val="00D560EE"/>
    <w:rsid w:val="00D569A4"/>
    <w:rsid w:val="00D56EAD"/>
    <w:rsid w:val="00D57183"/>
    <w:rsid w:val="00D608F4"/>
    <w:rsid w:val="00D61CF1"/>
    <w:rsid w:val="00D61DDE"/>
    <w:rsid w:val="00D623BC"/>
    <w:rsid w:val="00D623D1"/>
    <w:rsid w:val="00D63891"/>
    <w:rsid w:val="00D65447"/>
    <w:rsid w:val="00D65BA0"/>
    <w:rsid w:val="00D65FC6"/>
    <w:rsid w:val="00D71AC6"/>
    <w:rsid w:val="00D72347"/>
    <w:rsid w:val="00D72880"/>
    <w:rsid w:val="00D72960"/>
    <w:rsid w:val="00D731FA"/>
    <w:rsid w:val="00D74241"/>
    <w:rsid w:val="00D74523"/>
    <w:rsid w:val="00D74536"/>
    <w:rsid w:val="00D74CF3"/>
    <w:rsid w:val="00D76B7B"/>
    <w:rsid w:val="00D76D52"/>
    <w:rsid w:val="00D804F5"/>
    <w:rsid w:val="00D80A6F"/>
    <w:rsid w:val="00D811D9"/>
    <w:rsid w:val="00D81687"/>
    <w:rsid w:val="00D82092"/>
    <w:rsid w:val="00D82608"/>
    <w:rsid w:val="00D83100"/>
    <w:rsid w:val="00D840C6"/>
    <w:rsid w:val="00D84678"/>
    <w:rsid w:val="00D84690"/>
    <w:rsid w:val="00D84920"/>
    <w:rsid w:val="00D852C9"/>
    <w:rsid w:val="00D85BAD"/>
    <w:rsid w:val="00D86415"/>
    <w:rsid w:val="00D876AA"/>
    <w:rsid w:val="00D9234B"/>
    <w:rsid w:val="00D92421"/>
    <w:rsid w:val="00D9280D"/>
    <w:rsid w:val="00D929D7"/>
    <w:rsid w:val="00D93297"/>
    <w:rsid w:val="00D9379B"/>
    <w:rsid w:val="00D943CB"/>
    <w:rsid w:val="00D94BB9"/>
    <w:rsid w:val="00D94D10"/>
    <w:rsid w:val="00D95942"/>
    <w:rsid w:val="00D974CD"/>
    <w:rsid w:val="00DA0AB8"/>
    <w:rsid w:val="00DA0B3E"/>
    <w:rsid w:val="00DA12CF"/>
    <w:rsid w:val="00DA13BB"/>
    <w:rsid w:val="00DA1586"/>
    <w:rsid w:val="00DA196F"/>
    <w:rsid w:val="00DA1F3D"/>
    <w:rsid w:val="00DA36F9"/>
    <w:rsid w:val="00DA4141"/>
    <w:rsid w:val="00DA44BF"/>
    <w:rsid w:val="00DA4798"/>
    <w:rsid w:val="00DA5FAE"/>
    <w:rsid w:val="00DA61BA"/>
    <w:rsid w:val="00DA6371"/>
    <w:rsid w:val="00DB01FC"/>
    <w:rsid w:val="00DB0DF9"/>
    <w:rsid w:val="00DB0DFC"/>
    <w:rsid w:val="00DB3110"/>
    <w:rsid w:val="00DB384E"/>
    <w:rsid w:val="00DB428C"/>
    <w:rsid w:val="00DB4B22"/>
    <w:rsid w:val="00DB4C62"/>
    <w:rsid w:val="00DB5B17"/>
    <w:rsid w:val="00DB6CA7"/>
    <w:rsid w:val="00DB78BD"/>
    <w:rsid w:val="00DC0AAA"/>
    <w:rsid w:val="00DC2370"/>
    <w:rsid w:val="00DC2C6D"/>
    <w:rsid w:val="00DC2DDB"/>
    <w:rsid w:val="00DC3D73"/>
    <w:rsid w:val="00DC4A41"/>
    <w:rsid w:val="00DC54F0"/>
    <w:rsid w:val="00DC5C9F"/>
    <w:rsid w:val="00DC6407"/>
    <w:rsid w:val="00DC70A3"/>
    <w:rsid w:val="00DC74AC"/>
    <w:rsid w:val="00DC77A7"/>
    <w:rsid w:val="00DD0B79"/>
    <w:rsid w:val="00DD2A61"/>
    <w:rsid w:val="00DD3AB0"/>
    <w:rsid w:val="00DD3E66"/>
    <w:rsid w:val="00DD4920"/>
    <w:rsid w:val="00DD4997"/>
    <w:rsid w:val="00DD50DD"/>
    <w:rsid w:val="00DD5DD4"/>
    <w:rsid w:val="00DD72F7"/>
    <w:rsid w:val="00DD7830"/>
    <w:rsid w:val="00DD7F62"/>
    <w:rsid w:val="00DE02C4"/>
    <w:rsid w:val="00DE0AD6"/>
    <w:rsid w:val="00DE0E03"/>
    <w:rsid w:val="00DE15C6"/>
    <w:rsid w:val="00DE16F9"/>
    <w:rsid w:val="00DE1A4F"/>
    <w:rsid w:val="00DE1CC3"/>
    <w:rsid w:val="00DE1CCA"/>
    <w:rsid w:val="00DE1D79"/>
    <w:rsid w:val="00DE241A"/>
    <w:rsid w:val="00DE37B6"/>
    <w:rsid w:val="00DE46BB"/>
    <w:rsid w:val="00DE5422"/>
    <w:rsid w:val="00DE720F"/>
    <w:rsid w:val="00DF01E5"/>
    <w:rsid w:val="00DF039E"/>
    <w:rsid w:val="00DF0630"/>
    <w:rsid w:val="00DF1294"/>
    <w:rsid w:val="00DF149D"/>
    <w:rsid w:val="00DF176E"/>
    <w:rsid w:val="00DF1ACB"/>
    <w:rsid w:val="00DF1CA8"/>
    <w:rsid w:val="00DF2580"/>
    <w:rsid w:val="00DF2D51"/>
    <w:rsid w:val="00DF331F"/>
    <w:rsid w:val="00DF346F"/>
    <w:rsid w:val="00DF4BF2"/>
    <w:rsid w:val="00DF4FCD"/>
    <w:rsid w:val="00DF583F"/>
    <w:rsid w:val="00DF72DD"/>
    <w:rsid w:val="00DF76D2"/>
    <w:rsid w:val="00E00B7B"/>
    <w:rsid w:val="00E00F9F"/>
    <w:rsid w:val="00E01813"/>
    <w:rsid w:val="00E01871"/>
    <w:rsid w:val="00E01F4B"/>
    <w:rsid w:val="00E0383C"/>
    <w:rsid w:val="00E0517B"/>
    <w:rsid w:val="00E06E5D"/>
    <w:rsid w:val="00E06EC4"/>
    <w:rsid w:val="00E0778E"/>
    <w:rsid w:val="00E07ACC"/>
    <w:rsid w:val="00E10C89"/>
    <w:rsid w:val="00E10FF8"/>
    <w:rsid w:val="00E11826"/>
    <w:rsid w:val="00E138E1"/>
    <w:rsid w:val="00E14729"/>
    <w:rsid w:val="00E14C4A"/>
    <w:rsid w:val="00E15788"/>
    <w:rsid w:val="00E15843"/>
    <w:rsid w:val="00E16003"/>
    <w:rsid w:val="00E16B7E"/>
    <w:rsid w:val="00E211C1"/>
    <w:rsid w:val="00E21418"/>
    <w:rsid w:val="00E21568"/>
    <w:rsid w:val="00E22B53"/>
    <w:rsid w:val="00E2453C"/>
    <w:rsid w:val="00E24EAC"/>
    <w:rsid w:val="00E25D4A"/>
    <w:rsid w:val="00E26189"/>
    <w:rsid w:val="00E2680A"/>
    <w:rsid w:val="00E26903"/>
    <w:rsid w:val="00E26A6D"/>
    <w:rsid w:val="00E30267"/>
    <w:rsid w:val="00E32665"/>
    <w:rsid w:val="00E344DE"/>
    <w:rsid w:val="00E35351"/>
    <w:rsid w:val="00E4011B"/>
    <w:rsid w:val="00E401A2"/>
    <w:rsid w:val="00E41DF8"/>
    <w:rsid w:val="00E4270D"/>
    <w:rsid w:val="00E443DB"/>
    <w:rsid w:val="00E454C6"/>
    <w:rsid w:val="00E466D1"/>
    <w:rsid w:val="00E46AA1"/>
    <w:rsid w:val="00E50416"/>
    <w:rsid w:val="00E50948"/>
    <w:rsid w:val="00E50A2D"/>
    <w:rsid w:val="00E50F5B"/>
    <w:rsid w:val="00E52891"/>
    <w:rsid w:val="00E5404A"/>
    <w:rsid w:val="00E60083"/>
    <w:rsid w:val="00E60A04"/>
    <w:rsid w:val="00E60C1B"/>
    <w:rsid w:val="00E613F6"/>
    <w:rsid w:val="00E61FC3"/>
    <w:rsid w:val="00E62C97"/>
    <w:rsid w:val="00E63C25"/>
    <w:rsid w:val="00E64DC7"/>
    <w:rsid w:val="00E64ED4"/>
    <w:rsid w:val="00E65FB1"/>
    <w:rsid w:val="00E668A5"/>
    <w:rsid w:val="00E7151D"/>
    <w:rsid w:val="00E7170F"/>
    <w:rsid w:val="00E719B9"/>
    <w:rsid w:val="00E729BE"/>
    <w:rsid w:val="00E72CA1"/>
    <w:rsid w:val="00E72D7F"/>
    <w:rsid w:val="00E736F4"/>
    <w:rsid w:val="00E74065"/>
    <w:rsid w:val="00E74CBB"/>
    <w:rsid w:val="00E75B08"/>
    <w:rsid w:val="00E76B3F"/>
    <w:rsid w:val="00E76BCF"/>
    <w:rsid w:val="00E80EA7"/>
    <w:rsid w:val="00E81297"/>
    <w:rsid w:val="00E813E2"/>
    <w:rsid w:val="00E815E3"/>
    <w:rsid w:val="00E816FA"/>
    <w:rsid w:val="00E81CEF"/>
    <w:rsid w:val="00E83132"/>
    <w:rsid w:val="00E833F4"/>
    <w:rsid w:val="00E83B92"/>
    <w:rsid w:val="00E84026"/>
    <w:rsid w:val="00E850F2"/>
    <w:rsid w:val="00E858F6"/>
    <w:rsid w:val="00E85FC1"/>
    <w:rsid w:val="00E867B3"/>
    <w:rsid w:val="00E8681C"/>
    <w:rsid w:val="00E86BC0"/>
    <w:rsid w:val="00E903E1"/>
    <w:rsid w:val="00E90925"/>
    <w:rsid w:val="00E919C2"/>
    <w:rsid w:val="00E91DC6"/>
    <w:rsid w:val="00E93084"/>
    <w:rsid w:val="00E93DCB"/>
    <w:rsid w:val="00E94990"/>
    <w:rsid w:val="00E94AFC"/>
    <w:rsid w:val="00E94D56"/>
    <w:rsid w:val="00E95372"/>
    <w:rsid w:val="00E97BC7"/>
    <w:rsid w:val="00EA0842"/>
    <w:rsid w:val="00EA14C6"/>
    <w:rsid w:val="00EA25D8"/>
    <w:rsid w:val="00EA3FE2"/>
    <w:rsid w:val="00EA4B1F"/>
    <w:rsid w:val="00EA4DC7"/>
    <w:rsid w:val="00EA4F19"/>
    <w:rsid w:val="00EA5C87"/>
    <w:rsid w:val="00EA5F6A"/>
    <w:rsid w:val="00EA6A17"/>
    <w:rsid w:val="00EA7190"/>
    <w:rsid w:val="00EA77E5"/>
    <w:rsid w:val="00EB031A"/>
    <w:rsid w:val="00EB0406"/>
    <w:rsid w:val="00EB0F1C"/>
    <w:rsid w:val="00EB130B"/>
    <w:rsid w:val="00EB1DA5"/>
    <w:rsid w:val="00EB2202"/>
    <w:rsid w:val="00EB2940"/>
    <w:rsid w:val="00EB42D2"/>
    <w:rsid w:val="00EB4B9A"/>
    <w:rsid w:val="00EB4BFD"/>
    <w:rsid w:val="00EB5F51"/>
    <w:rsid w:val="00EB6A9B"/>
    <w:rsid w:val="00EB6BBD"/>
    <w:rsid w:val="00EB6F2D"/>
    <w:rsid w:val="00EB7406"/>
    <w:rsid w:val="00EB785A"/>
    <w:rsid w:val="00EB7D40"/>
    <w:rsid w:val="00EC1301"/>
    <w:rsid w:val="00EC1C93"/>
    <w:rsid w:val="00EC1D39"/>
    <w:rsid w:val="00EC22D8"/>
    <w:rsid w:val="00EC4EF8"/>
    <w:rsid w:val="00EC4F0F"/>
    <w:rsid w:val="00EC52CF"/>
    <w:rsid w:val="00EC66B9"/>
    <w:rsid w:val="00EC707F"/>
    <w:rsid w:val="00ED178D"/>
    <w:rsid w:val="00ED2BD7"/>
    <w:rsid w:val="00ED2C8D"/>
    <w:rsid w:val="00ED3113"/>
    <w:rsid w:val="00ED41B6"/>
    <w:rsid w:val="00ED48B7"/>
    <w:rsid w:val="00ED6E30"/>
    <w:rsid w:val="00EE01B2"/>
    <w:rsid w:val="00EE04DB"/>
    <w:rsid w:val="00EE1975"/>
    <w:rsid w:val="00EE1DC8"/>
    <w:rsid w:val="00EE20A0"/>
    <w:rsid w:val="00EE2B7E"/>
    <w:rsid w:val="00EE4358"/>
    <w:rsid w:val="00EE44EF"/>
    <w:rsid w:val="00EE4900"/>
    <w:rsid w:val="00EE4B85"/>
    <w:rsid w:val="00EE55AC"/>
    <w:rsid w:val="00EE66A1"/>
    <w:rsid w:val="00EE6B87"/>
    <w:rsid w:val="00EE742C"/>
    <w:rsid w:val="00EE7E7F"/>
    <w:rsid w:val="00EF189C"/>
    <w:rsid w:val="00EF1E68"/>
    <w:rsid w:val="00EF2EF9"/>
    <w:rsid w:val="00EF3879"/>
    <w:rsid w:val="00EF436C"/>
    <w:rsid w:val="00EF5D0B"/>
    <w:rsid w:val="00EF6589"/>
    <w:rsid w:val="00EF6C42"/>
    <w:rsid w:val="00EF6EE4"/>
    <w:rsid w:val="00EF700C"/>
    <w:rsid w:val="00EF7E79"/>
    <w:rsid w:val="00F004D4"/>
    <w:rsid w:val="00F00CC7"/>
    <w:rsid w:val="00F0173C"/>
    <w:rsid w:val="00F01B99"/>
    <w:rsid w:val="00F01E9F"/>
    <w:rsid w:val="00F022C1"/>
    <w:rsid w:val="00F02BC8"/>
    <w:rsid w:val="00F03815"/>
    <w:rsid w:val="00F03BC4"/>
    <w:rsid w:val="00F069E6"/>
    <w:rsid w:val="00F07074"/>
    <w:rsid w:val="00F07614"/>
    <w:rsid w:val="00F079F3"/>
    <w:rsid w:val="00F10384"/>
    <w:rsid w:val="00F10CDE"/>
    <w:rsid w:val="00F11A2C"/>
    <w:rsid w:val="00F12403"/>
    <w:rsid w:val="00F12717"/>
    <w:rsid w:val="00F12C89"/>
    <w:rsid w:val="00F131F4"/>
    <w:rsid w:val="00F13B0C"/>
    <w:rsid w:val="00F15753"/>
    <w:rsid w:val="00F161EB"/>
    <w:rsid w:val="00F16BF1"/>
    <w:rsid w:val="00F229D3"/>
    <w:rsid w:val="00F22CDF"/>
    <w:rsid w:val="00F230D7"/>
    <w:rsid w:val="00F235C3"/>
    <w:rsid w:val="00F23CBB"/>
    <w:rsid w:val="00F2499E"/>
    <w:rsid w:val="00F25214"/>
    <w:rsid w:val="00F2556F"/>
    <w:rsid w:val="00F2725D"/>
    <w:rsid w:val="00F27300"/>
    <w:rsid w:val="00F27B10"/>
    <w:rsid w:val="00F27E87"/>
    <w:rsid w:val="00F30573"/>
    <w:rsid w:val="00F30D03"/>
    <w:rsid w:val="00F3169B"/>
    <w:rsid w:val="00F320B2"/>
    <w:rsid w:val="00F32512"/>
    <w:rsid w:val="00F33E62"/>
    <w:rsid w:val="00F3406A"/>
    <w:rsid w:val="00F34491"/>
    <w:rsid w:val="00F3493F"/>
    <w:rsid w:val="00F34D3D"/>
    <w:rsid w:val="00F34FBA"/>
    <w:rsid w:val="00F35181"/>
    <w:rsid w:val="00F36359"/>
    <w:rsid w:val="00F3648C"/>
    <w:rsid w:val="00F36714"/>
    <w:rsid w:val="00F36784"/>
    <w:rsid w:val="00F367EF"/>
    <w:rsid w:val="00F36CD6"/>
    <w:rsid w:val="00F37B78"/>
    <w:rsid w:val="00F4016A"/>
    <w:rsid w:val="00F40AA9"/>
    <w:rsid w:val="00F416AA"/>
    <w:rsid w:val="00F4239F"/>
    <w:rsid w:val="00F4332F"/>
    <w:rsid w:val="00F435D3"/>
    <w:rsid w:val="00F43779"/>
    <w:rsid w:val="00F44228"/>
    <w:rsid w:val="00F4495C"/>
    <w:rsid w:val="00F45671"/>
    <w:rsid w:val="00F460F4"/>
    <w:rsid w:val="00F46F97"/>
    <w:rsid w:val="00F474AE"/>
    <w:rsid w:val="00F47BB0"/>
    <w:rsid w:val="00F51B5F"/>
    <w:rsid w:val="00F52818"/>
    <w:rsid w:val="00F52EC7"/>
    <w:rsid w:val="00F52FFC"/>
    <w:rsid w:val="00F53168"/>
    <w:rsid w:val="00F5409D"/>
    <w:rsid w:val="00F54A7D"/>
    <w:rsid w:val="00F54E41"/>
    <w:rsid w:val="00F568D3"/>
    <w:rsid w:val="00F56BB1"/>
    <w:rsid w:val="00F5716E"/>
    <w:rsid w:val="00F57B0F"/>
    <w:rsid w:val="00F6043E"/>
    <w:rsid w:val="00F60CFD"/>
    <w:rsid w:val="00F6275D"/>
    <w:rsid w:val="00F6299F"/>
    <w:rsid w:val="00F6318C"/>
    <w:rsid w:val="00F64C0B"/>
    <w:rsid w:val="00F64F8D"/>
    <w:rsid w:val="00F66085"/>
    <w:rsid w:val="00F6669D"/>
    <w:rsid w:val="00F6762A"/>
    <w:rsid w:val="00F67EE8"/>
    <w:rsid w:val="00F7029F"/>
    <w:rsid w:val="00F72030"/>
    <w:rsid w:val="00F72355"/>
    <w:rsid w:val="00F72833"/>
    <w:rsid w:val="00F72AB3"/>
    <w:rsid w:val="00F73932"/>
    <w:rsid w:val="00F73B70"/>
    <w:rsid w:val="00F74084"/>
    <w:rsid w:val="00F750C6"/>
    <w:rsid w:val="00F75DC0"/>
    <w:rsid w:val="00F75EDD"/>
    <w:rsid w:val="00F76A8A"/>
    <w:rsid w:val="00F76AAC"/>
    <w:rsid w:val="00F7727A"/>
    <w:rsid w:val="00F7792F"/>
    <w:rsid w:val="00F77EC4"/>
    <w:rsid w:val="00F816AD"/>
    <w:rsid w:val="00F82787"/>
    <w:rsid w:val="00F82EEF"/>
    <w:rsid w:val="00F8326A"/>
    <w:rsid w:val="00F83328"/>
    <w:rsid w:val="00F835D4"/>
    <w:rsid w:val="00F837DB"/>
    <w:rsid w:val="00F85130"/>
    <w:rsid w:val="00F8581D"/>
    <w:rsid w:val="00F864A2"/>
    <w:rsid w:val="00F865F5"/>
    <w:rsid w:val="00F86B63"/>
    <w:rsid w:val="00F86ECA"/>
    <w:rsid w:val="00F91850"/>
    <w:rsid w:val="00F931A7"/>
    <w:rsid w:val="00F94477"/>
    <w:rsid w:val="00F9606D"/>
    <w:rsid w:val="00F968BA"/>
    <w:rsid w:val="00F96AE1"/>
    <w:rsid w:val="00F96BF8"/>
    <w:rsid w:val="00F9738A"/>
    <w:rsid w:val="00FA0BEB"/>
    <w:rsid w:val="00FA1C4E"/>
    <w:rsid w:val="00FA21CA"/>
    <w:rsid w:val="00FA2D94"/>
    <w:rsid w:val="00FA4DF8"/>
    <w:rsid w:val="00FA4FBF"/>
    <w:rsid w:val="00FA57D7"/>
    <w:rsid w:val="00FA5CB5"/>
    <w:rsid w:val="00FA6503"/>
    <w:rsid w:val="00FA7142"/>
    <w:rsid w:val="00FA7464"/>
    <w:rsid w:val="00FA77EE"/>
    <w:rsid w:val="00FB0710"/>
    <w:rsid w:val="00FB3E35"/>
    <w:rsid w:val="00FB6CE7"/>
    <w:rsid w:val="00FB73B8"/>
    <w:rsid w:val="00FC267D"/>
    <w:rsid w:val="00FC2C3D"/>
    <w:rsid w:val="00FC2FCB"/>
    <w:rsid w:val="00FC3227"/>
    <w:rsid w:val="00FC3AD8"/>
    <w:rsid w:val="00FC3BD2"/>
    <w:rsid w:val="00FC3E2E"/>
    <w:rsid w:val="00FC5A59"/>
    <w:rsid w:val="00FC6E76"/>
    <w:rsid w:val="00FC6F00"/>
    <w:rsid w:val="00FC7274"/>
    <w:rsid w:val="00FC760A"/>
    <w:rsid w:val="00FD07C6"/>
    <w:rsid w:val="00FD0AD4"/>
    <w:rsid w:val="00FD0CBC"/>
    <w:rsid w:val="00FD1611"/>
    <w:rsid w:val="00FD255C"/>
    <w:rsid w:val="00FD2E1D"/>
    <w:rsid w:val="00FD5483"/>
    <w:rsid w:val="00FD556C"/>
    <w:rsid w:val="00FD6D0F"/>
    <w:rsid w:val="00FD79B3"/>
    <w:rsid w:val="00FE05E8"/>
    <w:rsid w:val="00FE0663"/>
    <w:rsid w:val="00FE09DC"/>
    <w:rsid w:val="00FE0F19"/>
    <w:rsid w:val="00FE145E"/>
    <w:rsid w:val="00FE1827"/>
    <w:rsid w:val="00FE3FCC"/>
    <w:rsid w:val="00FE42C1"/>
    <w:rsid w:val="00FE4E71"/>
    <w:rsid w:val="00FE6671"/>
    <w:rsid w:val="00FE6D71"/>
    <w:rsid w:val="00FE7345"/>
    <w:rsid w:val="00FF00BE"/>
    <w:rsid w:val="00FF0968"/>
    <w:rsid w:val="00FF1537"/>
    <w:rsid w:val="00FF25A8"/>
    <w:rsid w:val="00FF3319"/>
    <w:rsid w:val="00FF4221"/>
    <w:rsid w:val="00FF43CE"/>
    <w:rsid w:val="00FF4D3E"/>
    <w:rsid w:val="00FF5027"/>
    <w:rsid w:val="00FF59DA"/>
    <w:rsid w:val="00FF7112"/>
    <w:rsid w:val="024478BE"/>
    <w:rsid w:val="03152335"/>
    <w:rsid w:val="038C4F7B"/>
    <w:rsid w:val="04413258"/>
    <w:rsid w:val="04E4445E"/>
    <w:rsid w:val="08F31CD3"/>
    <w:rsid w:val="0B37729C"/>
    <w:rsid w:val="0BD21683"/>
    <w:rsid w:val="0FDF7DB5"/>
    <w:rsid w:val="10D33CF3"/>
    <w:rsid w:val="10DB38C2"/>
    <w:rsid w:val="114B14A0"/>
    <w:rsid w:val="119217FD"/>
    <w:rsid w:val="1370017D"/>
    <w:rsid w:val="143811AC"/>
    <w:rsid w:val="143B0DA2"/>
    <w:rsid w:val="14FE0A96"/>
    <w:rsid w:val="1B9072E4"/>
    <w:rsid w:val="1EE233C3"/>
    <w:rsid w:val="232D0A98"/>
    <w:rsid w:val="24541067"/>
    <w:rsid w:val="248A0914"/>
    <w:rsid w:val="27EA73F4"/>
    <w:rsid w:val="29765175"/>
    <w:rsid w:val="2A5B26C4"/>
    <w:rsid w:val="2C2C7BCF"/>
    <w:rsid w:val="2E596C83"/>
    <w:rsid w:val="300F0D0F"/>
    <w:rsid w:val="32651861"/>
    <w:rsid w:val="33986AA0"/>
    <w:rsid w:val="38432FA7"/>
    <w:rsid w:val="3C480F80"/>
    <w:rsid w:val="3CE043AD"/>
    <w:rsid w:val="3F514293"/>
    <w:rsid w:val="3F8F2548"/>
    <w:rsid w:val="42ED5FCE"/>
    <w:rsid w:val="46F77DF9"/>
    <w:rsid w:val="4C936A12"/>
    <w:rsid w:val="4D437154"/>
    <w:rsid w:val="50F127D5"/>
    <w:rsid w:val="51773C63"/>
    <w:rsid w:val="53DC0399"/>
    <w:rsid w:val="551F6CFF"/>
    <w:rsid w:val="55780685"/>
    <w:rsid w:val="578E7B41"/>
    <w:rsid w:val="585860F3"/>
    <w:rsid w:val="5C1A3252"/>
    <w:rsid w:val="5CE07310"/>
    <w:rsid w:val="5D01268B"/>
    <w:rsid w:val="5DDE64A1"/>
    <w:rsid w:val="609576AD"/>
    <w:rsid w:val="61184EFC"/>
    <w:rsid w:val="61F40E01"/>
    <w:rsid w:val="63CE44DC"/>
    <w:rsid w:val="654E114C"/>
    <w:rsid w:val="65F11685"/>
    <w:rsid w:val="6941620E"/>
    <w:rsid w:val="6BCB394D"/>
    <w:rsid w:val="6E347011"/>
    <w:rsid w:val="6E5D5407"/>
    <w:rsid w:val="742D4FED"/>
    <w:rsid w:val="758A1CF2"/>
    <w:rsid w:val="75B167C8"/>
    <w:rsid w:val="771526AA"/>
    <w:rsid w:val="792F0D57"/>
    <w:rsid w:val="7B910D5C"/>
    <w:rsid w:val="7BD119D2"/>
    <w:rsid w:val="7C091B64"/>
    <w:rsid w:val="7C4F097F"/>
    <w:rsid w:val="7CB673C6"/>
    <w:rsid w:val="7CC612B2"/>
    <w:rsid w:val="7D1B5668"/>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semiHidden="0" w:name="annotation reference"/>
    <w:lsdException w:qFormat="1" w:uiPriority="99" w:semiHidden="0" w:name="line number"/>
    <w:lsdException w:qFormat="1" w:uiPriority="99" w:name="page number"/>
    <w:lsdException w:uiPriority="99" w:name="endnote reference"/>
    <w:lsdException w:qFormat="1" w:unhideWhenUsed="0" w:uiPriority="0"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Times New Roman" w:hAnsi="Times New Roman" w:eastAsia="宋体" w:cs="Times New Roman"/>
      <w:kern w:val="2"/>
      <w:sz w:val="21"/>
      <w:szCs w:val="22"/>
      <w:lang w:val="en-US" w:eastAsia="zh-CN" w:bidi="ar-SA"/>
    </w:rPr>
  </w:style>
  <w:style w:type="paragraph" w:styleId="2">
    <w:name w:val="heading 1"/>
    <w:basedOn w:val="1"/>
    <w:next w:val="1"/>
    <w:link w:val="24"/>
    <w:qFormat/>
    <w:uiPriority w:val="9"/>
    <w:pPr>
      <w:keepNext/>
      <w:keepLines/>
      <w:spacing w:beforeLines="50" w:afterLines="50"/>
      <w:outlineLvl w:val="0"/>
    </w:pPr>
    <w:rPr>
      <w:b/>
      <w:bCs/>
      <w:kern w:val="44"/>
      <w:sz w:val="24"/>
      <w:szCs w:val="44"/>
    </w:rPr>
  </w:style>
  <w:style w:type="paragraph" w:styleId="3">
    <w:name w:val="heading 2"/>
    <w:basedOn w:val="1"/>
    <w:next w:val="1"/>
    <w:link w:val="25"/>
    <w:unhideWhenUsed/>
    <w:qFormat/>
    <w:uiPriority w:val="9"/>
    <w:pPr>
      <w:keepNext/>
      <w:keepLines/>
      <w:spacing w:line="240" w:lineRule="auto"/>
      <w:outlineLvl w:val="1"/>
    </w:pPr>
    <w:rPr>
      <w:rFonts w:cstheme="majorBidi"/>
      <w:bCs/>
      <w:szCs w:val="32"/>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64"/>
    <w:unhideWhenUsed/>
    <w:qFormat/>
    <w:uiPriority w:val="0"/>
    <w:pPr>
      <w:jc w:val="left"/>
    </w:pPr>
  </w:style>
  <w:style w:type="paragraph" w:styleId="5">
    <w:name w:val="Body Text"/>
    <w:basedOn w:val="1"/>
    <w:link w:val="66"/>
    <w:qFormat/>
    <w:uiPriority w:val="0"/>
    <w:pPr>
      <w:widowControl/>
      <w:spacing w:line="240" w:lineRule="auto"/>
      <w:jc w:val="left"/>
    </w:pPr>
    <w:rPr>
      <w:rFonts w:ascii="Arial" w:hAnsi="Arial"/>
      <w:kern w:val="0"/>
      <w:sz w:val="22"/>
      <w:szCs w:val="20"/>
      <w:lang w:val="en-GB" w:eastAsia="de-DE"/>
    </w:rPr>
  </w:style>
  <w:style w:type="paragraph" w:styleId="6">
    <w:name w:val="toc 3"/>
    <w:basedOn w:val="1"/>
    <w:next w:val="1"/>
    <w:unhideWhenUsed/>
    <w:qFormat/>
    <w:uiPriority w:val="39"/>
    <w:pPr>
      <w:widowControl/>
      <w:spacing w:after="100" w:line="276" w:lineRule="auto"/>
      <w:ind w:left="441" w:hanging="441"/>
      <w:jc w:val="left"/>
    </w:pPr>
    <w:rPr>
      <w:rFonts w:eastAsiaTheme="minorEastAsia"/>
      <w:b/>
      <w:bCs/>
      <w:color w:val="000000"/>
      <w:kern w:val="0"/>
      <w:szCs w:val="21"/>
    </w:rPr>
  </w:style>
  <w:style w:type="paragraph" w:styleId="7">
    <w:name w:val="endnote text"/>
    <w:basedOn w:val="1"/>
    <w:link w:val="71"/>
    <w:qFormat/>
    <w:uiPriority w:val="0"/>
    <w:pPr>
      <w:snapToGrid w:val="0"/>
      <w:spacing w:line="240" w:lineRule="auto"/>
      <w:jc w:val="left"/>
    </w:pPr>
    <w:rPr>
      <w:rFonts w:ascii="Calibri" w:hAnsi="Calibri"/>
      <w:szCs w:val="24"/>
    </w:rPr>
  </w:style>
  <w:style w:type="paragraph" w:styleId="8">
    <w:name w:val="Balloon Text"/>
    <w:basedOn w:val="1"/>
    <w:link w:val="57"/>
    <w:unhideWhenUsed/>
    <w:qFormat/>
    <w:uiPriority w:val="99"/>
    <w:pPr>
      <w:spacing w:line="240" w:lineRule="auto"/>
    </w:pPr>
    <w:rPr>
      <w:sz w:val="18"/>
      <w:szCs w:val="18"/>
    </w:rPr>
  </w:style>
  <w:style w:type="paragraph" w:styleId="9">
    <w:name w:val="footer"/>
    <w:basedOn w:val="1"/>
    <w:link w:val="39"/>
    <w:unhideWhenUsed/>
    <w:qFormat/>
    <w:uiPriority w:val="99"/>
    <w:pPr>
      <w:tabs>
        <w:tab w:val="center" w:pos="4153"/>
        <w:tab w:val="right" w:pos="8306"/>
      </w:tabs>
      <w:snapToGrid w:val="0"/>
      <w:jc w:val="left"/>
    </w:pPr>
    <w:rPr>
      <w:sz w:val="18"/>
      <w:szCs w:val="18"/>
    </w:rPr>
  </w:style>
  <w:style w:type="paragraph" w:styleId="10">
    <w:name w:val="header"/>
    <w:basedOn w:val="1"/>
    <w:link w:val="38"/>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unhideWhenUsed/>
    <w:qFormat/>
    <w:uiPriority w:val="39"/>
    <w:pPr>
      <w:tabs>
        <w:tab w:val="left" w:pos="426"/>
        <w:tab w:val="right" w:leader="dot" w:pos="9355"/>
      </w:tabs>
      <w:spacing w:beforeLines="50" w:afterLines="50"/>
    </w:pPr>
    <w:rPr>
      <w:b/>
      <w:bCs/>
      <w:color w:val="000000"/>
      <w:kern w:val="0"/>
      <w:szCs w:val="21"/>
    </w:rPr>
  </w:style>
  <w:style w:type="paragraph" w:styleId="12">
    <w:name w:val="toc 2"/>
    <w:basedOn w:val="1"/>
    <w:next w:val="1"/>
    <w:unhideWhenUsed/>
    <w:qFormat/>
    <w:uiPriority w:val="39"/>
    <w:pPr>
      <w:tabs>
        <w:tab w:val="right" w:leader="dot" w:pos="9061"/>
      </w:tabs>
      <w:spacing w:beforeLines="50" w:afterLines="50" w:line="240" w:lineRule="auto"/>
      <w:ind w:left="567" w:hanging="442"/>
      <w:jc w:val="right"/>
    </w:pPr>
    <w:rPr>
      <w:bCs/>
      <w:color w:val="000000"/>
      <w:szCs w:val="21"/>
    </w:rPr>
  </w:style>
  <w:style w:type="paragraph" w:styleId="13">
    <w:name w:val="Normal (Web)"/>
    <w:basedOn w:val="1"/>
    <w:unhideWhenUsed/>
    <w:qFormat/>
    <w:uiPriority w:val="99"/>
    <w:pPr>
      <w:widowControl/>
      <w:spacing w:line="240" w:lineRule="auto"/>
      <w:jc w:val="left"/>
    </w:pPr>
    <w:rPr>
      <w:rFonts w:ascii="宋体" w:hAnsi="宋体" w:cs="宋体"/>
      <w:kern w:val="0"/>
      <w:sz w:val="24"/>
      <w:szCs w:val="24"/>
    </w:rPr>
  </w:style>
  <w:style w:type="paragraph" w:styleId="14">
    <w:name w:val="annotation subject"/>
    <w:basedOn w:val="4"/>
    <w:next w:val="4"/>
    <w:link w:val="63"/>
    <w:qFormat/>
    <w:uiPriority w:val="0"/>
    <w:pPr>
      <w:widowControl/>
      <w:spacing w:line="240" w:lineRule="auto"/>
    </w:pPr>
    <w:rPr>
      <w:rFonts w:ascii="Arial" w:hAnsi="Arial"/>
      <w:kern w:val="0"/>
      <w:sz w:val="22"/>
      <w:szCs w:val="20"/>
      <w:lang w:val="en-GB" w:eastAsia="de-DE"/>
    </w:rPr>
  </w:style>
  <w:style w:type="table" w:styleId="16">
    <w:name w:val="Table Grid"/>
    <w:basedOn w:val="1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22"/>
    <w:rPr>
      <w:b/>
      <w:bCs/>
    </w:rPr>
  </w:style>
  <w:style w:type="character" w:styleId="19">
    <w:name w:val="page number"/>
    <w:semiHidden/>
    <w:unhideWhenUsed/>
    <w:qFormat/>
    <w:uiPriority w:val="99"/>
  </w:style>
  <w:style w:type="character" w:styleId="20">
    <w:name w:val="FollowedHyperlink"/>
    <w:basedOn w:val="17"/>
    <w:semiHidden/>
    <w:unhideWhenUsed/>
    <w:qFormat/>
    <w:uiPriority w:val="99"/>
    <w:rPr>
      <w:color w:val="800080"/>
      <w:u w:val="none"/>
    </w:rPr>
  </w:style>
  <w:style w:type="character" w:styleId="21">
    <w:name w:val="line number"/>
    <w:basedOn w:val="17"/>
    <w:unhideWhenUsed/>
    <w:qFormat/>
    <w:uiPriority w:val="99"/>
  </w:style>
  <w:style w:type="character" w:styleId="22">
    <w:name w:val="Hyperlink"/>
    <w:basedOn w:val="17"/>
    <w:unhideWhenUsed/>
    <w:qFormat/>
    <w:uiPriority w:val="99"/>
    <w:rPr>
      <w:rFonts w:cs="Times New Roman"/>
      <w:color w:val="0000FF" w:themeColor="hyperlink"/>
      <w:u w:val="single"/>
      <w14:textFill>
        <w14:solidFill>
          <w14:schemeClr w14:val="hlink"/>
        </w14:solidFill>
      </w14:textFill>
    </w:rPr>
  </w:style>
  <w:style w:type="character" w:styleId="23">
    <w:name w:val="annotation reference"/>
    <w:basedOn w:val="17"/>
    <w:unhideWhenUsed/>
    <w:qFormat/>
    <w:uiPriority w:val="0"/>
    <w:rPr>
      <w:sz w:val="21"/>
      <w:szCs w:val="21"/>
    </w:rPr>
  </w:style>
  <w:style w:type="character" w:customStyle="1" w:styleId="24">
    <w:name w:val="标题 1 Char"/>
    <w:basedOn w:val="17"/>
    <w:link w:val="2"/>
    <w:qFormat/>
    <w:locked/>
    <w:uiPriority w:val="9"/>
    <w:rPr>
      <w:rFonts w:ascii="Times New Roman" w:hAnsi="Times New Roman"/>
      <w:b/>
      <w:bCs/>
      <w:kern w:val="44"/>
      <w:sz w:val="24"/>
      <w:szCs w:val="44"/>
    </w:rPr>
  </w:style>
  <w:style w:type="character" w:customStyle="1" w:styleId="25">
    <w:name w:val="标题 2 Char"/>
    <w:basedOn w:val="17"/>
    <w:link w:val="3"/>
    <w:qFormat/>
    <w:locked/>
    <w:uiPriority w:val="9"/>
    <w:rPr>
      <w:rFonts w:ascii="Times New Roman" w:hAnsi="Times New Roman" w:cstheme="majorBidi"/>
      <w:bCs/>
      <w:kern w:val="2"/>
      <w:sz w:val="21"/>
      <w:szCs w:val="32"/>
    </w:rPr>
  </w:style>
  <w:style w:type="paragraph" w:customStyle="1" w:styleId="26">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7">
    <w:name w:val="CM1"/>
    <w:basedOn w:val="26"/>
    <w:next w:val="26"/>
    <w:qFormat/>
    <w:uiPriority w:val="99"/>
    <w:rPr>
      <w:color w:val="auto"/>
    </w:rPr>
  </w:style>
  <w:style w:type="paragraph" w:customStyle="1" w:styleId="28">
    <w:name w:val="CM8"/>
    <w:basedOn w:val="26"/>
    <w:next w:val="26"/>
    <w:qFormat/>
    <w:uiPriority w:val="99"/>
    <w:rPr>
      <w:color w:val="auto"/>
    </w:rPr>
  </w:style>
  <w:style w:type="paragraph" w:customStyle="1" w:styleId="29">
    <w:name w:val="CM9"/>
    <w:basedOn w:val="26"/>
    <w:next w:val="26"/>
    <w:qFormat/>
    <w:uiPriority w:val="99"/>
    <w:rPr>
      <w:color w:val="auto"/>
    </w:rPr>
  </w:style>
  <w:style w:type="paragraph" w:customStyle="1" w:styleId="30">
    <w:name w:val="CM2"/>
    <w:basedOn w:val="26"/>
    <w:next w:val="26"/>
    <w:qFormat/>
    <w:uiPriority w:val="99"/>
    <w:rPr>
      <w:color w:val="auto"/>
    </w:rPr>
  </w:style>
  <w:style w:type="paragraph" w:customStyle="1" w:styleId="31">
    <w:name w:val="CM10"/>
    <w:basedOn w:val="26"/>
    <w:next w:val="26"/>
    <w:qFormat/>
    <w:uiPriority w:val="99"/>
    <w:rPr>
      <w:color w:val="auto"/>
    </w:rPr>
  </w:style>
  <w:style w:type="paragraph" w:customStyle="1" w:styleId="32">
    <w:name w:val="CM11"/>
    <w:basedOn w:val="26"/>
    <w:next w:val="26"/>
    <w:qFormat/>
    <w:uiPriority w:val="99"/>
    <w:rPr>
      <w:color w:val="auto"/>
    </w:rPr>
  </w:style>
  <w:style w:type="paragraph" w:customStyle="1" w:styleId="33">
    <w:name w:val="CM12"/>
    <w:basedOn w:val="26"/>
    <w:next w:val="26"/>
    <w:qFormat/>
    <w:uiPriority w:val="99"/>
    <w:rPr>
      <w:color w:val="auto"/>
    </w:rPr>
  </w:style>
  <w:style w:type="paragraph" w:customStyle="1" w:styleId="34">
    <w:name w:val="CM3"/>
    <w:basedOn w:val="26"/>
    <w:next w:val="26"/>
    <w:qFormat/>
    <w:uiPriority w:val="99"/>
    <w:pPr>
      <w:spacing w:line="276" w:lineRule="atLeast"/>
    </w:pPr>
    <w:rPr>
      <w:color w:val="auto"/>
    </w:rPr>
  </w:style>
  <w:style w:type="paragraph" w:customStyle="1" w:styleId="35">
    <w:name w:val="CM4"/>
    <w:basedOn w:val="26"/>
    <w:next w:val="26"/>
    <w:qFormat/>
    <w:uiPriority w:val="99"/>
    <w:pPr>
      <w:spacing w:line="276" w:lineRule="atLeast"/>
    </w:pPr>
    <w:rPr>
      <w:color w:val="auto"/>
    </w:rPr>
  </w:style>
  <w:style w:type="paragraph" w:customStyle="1" w:styleId="36">
    <w:name w:val="CM5"/>
    <w:basedOn w:val="26"/>
    <w:next w:val="26"/>
    <w:qFormat/>
    <w:uiPriority w:val="99"/>
    <w:pPr>
      <w:spacing w:line="276" w:lineRule="atLeast"/>
    </w:pPr>
    <w:rPr>
      <w:color w:val="auto"/>
    </w:rPr>
  </w:style>
  <w:style w:type="paragraph" w:customStyle="1" w:styleId="37">
    <w:name w:val="CM6"/>
    <w:basedOn w:val="26"/>
    <w:next w:val="26"/>
    <w:qFormat/>
    <w:uiPriority w:val="99"/>
    <w:pPr>
      <w:spacing w:line="276" w:lineRule="atLeast"/>
    </w:pPr>
    <w:rPr>
      <w:color w:val="auto"/>
    </w:rPr>
  </w:style>
  <w:style w:type="character" w:customStyle="1" w:styleId="38">
    <w:name w:val="页眉 Char"/>
    <w:basedOn w:val="17"/>
    <w:link w:val="10"/>
    <w:qFormat/>
    <w:locked/>
    <w:uiPriority w:val="99"/>
    <w:rPr>
      <w:rFonts w:cs="Times New Roman"/>
      <w:sz w:val="18"/>
      <w:szCs w:val="18"/>
    </w:rPr>
  </w:style>
  <w:style w:type="character" w:customStyle="1" w:styleId="39">
    <w:name w:val="页脚 Char"/>
    <w:basedOn w:val="17"/>
    <w:link w:val="9"/>
    <w:qFormat/>
    <w:locked/>
    <w:uiPriority w:val="99"/>
    <w:rPr>
      <w:rFonts w:cs="Times New Roman"/>
      <w:sz w:val="18"/>
      <w:szCs w:val="18"/>
    </w:rPr>
  </w:style>
  <w:style w:type="paragraph" w:customStyle="1" w:styleId="40">
    <w:name w:val="列出段落1"/>
    <w:basedOn w:val="1"/>
    <w:qFormat/>
    <w:uiPriority w:val="34"/>
    <w:pPr>
      <w:ind w:firstLine="420" w:firstLineChars="200"/>
    </w:pPr>
  </w:style>
  <w:style w:type="paragraph" w:customStyle="1" w:styleId="41">
    <w:name w:val="无间隔1"/>
    <w:qFormat/>
    <w:uiPriority w:val="1"/>
    <w:pPr>
      <w:widowControl w:val="0"/>
      <w:spacing w:line="360" w:lineRule="auto"/>
      <w:ind w:left="202" w:leftChars="202"/>
      <w:jc w:val="both"/>
    </w:pPr>
    <w:rPr>
      <w:rFonts w:ascii="Times New Roman" w:hAnsi="Times New Roman" w:eastAsia="宋体" w:cs="Times New Roman"/>
      <w:kern w:val="2"/>
      <w:sz w:val="21"/>
      <w:szCs w:val="22"/>
      <w:lang w:val="en-US" w:eastAsia="zh-CN" w:bidi="ar-SA"/>
    </w:rPr>
  </w:style>
  <w:style w:type="paragraph" w:customStyle="1" w:styleId="42">
    <w:name w:val="CM19"/>
    <w:basedOn w:val="26"/>
    <w:next w:val="26"/>
    <w:qFormat/>
    <w:uiPriority w:val="99"/>
    <w:rPr>
      <w:rFonts w:eastAsiaTheme="minorEastAsia"/>
      <w:color w:val="auto"/>
    </w:rPr>
  </w:style>
  <w:style w:type="paragraph" w:customStyle="1" w:styleId="43">
    <w:name w:val="CM20"/>
    <w:basedOn w:val="26"/>
    <w:next w:val="26"/>
    <w:qFormat/>
    <w:uiPriority w:val="99"/>
    <w:rPr>
      <w:rFonts w:eastAsiaTheme="minorEastAsia"/>
      <w:color w:val="auto"/>
    </w:rPr>
  </w:style>
  <w:style w:type="paragraph" w:customStyle="1" w:styleId="44">
    <w:name w:val="CM18"/>
    <w:basedOn w:val="26"/>
    <w:next w:val="26"/>
    <w:qFormat/>
    <w:uiPriority w:val="99"/>
    <w:rPr>
      <w:rFonts w:eastAsiaTheme="minorEastAsia"/>
      <w:color w:val="auto"/>
    </w:rPr>
  </w:style>
  <w:style w:type="paragraph" w:customStyle="1" w:styleId="45">
    <w:name w:val="CM21"/>
    <w:basedOn w:val="26"/>
    <w:next w:val="26"/>
    <w:qFormat/>
    <w:uiPriority w:val="99"/>
    <w:rPr>
      <w:rFonts w:eastAsiaTheme="minorEastAsia"/>
      <w:color w:val="auto"/>
    </w:rPr>
  </w:style>
  <w:style w:type="paragraph" w:customStyle="1" w:styleId="46">
    <w:name w:val="CM22"/>
    <w:basedOn w:val="26"/>
    <w:next w:val="26"/>
    <w:qFormat/>
    <w:uiPriority w:val="99"/>
    <w:rPr>
      <w:rFonts w:eastAsiaTheme="minorEastAsia"/>
      <w:color w:val="auto"/>
    </w:rPr>
  </w:style>
  <w:style w:type="paragraph" w:customStyle="1" w:styleId="47">
    <w:name w:val="CM7"/>
    <w:basedOn w:val="26"/>
    <w:next w:val="26"/>
    <w:qFormat/>
    <w:uiPriority w:val="99"/>
    <w:pPr>
      <w:spacing w:line="276" w:lineRule="atLeast"/>
    </w:pPr>
    <w:rPr>
      <w:rFonts w:eastAsiaTheme="minorEastAsia"/>
      <w:color w:val="auto"/>
    </w:rPr>
  </w:style>
  <w:style w:type="paragraph" w:customStyle="1" w:styleId="48">
    <w:name w:val="CM23"/>
    <w:basedOn w:val="26"/>
    <w:next w:val="26"/>
    <w:qFormat/>
    <w:uiPriority w:val="99"/>
    <w:rPr>
      <w:rFonts w:eastAsiaTheme="minorEastAsia"/>
      <w:color w:val="auto"/>
    </w:rPr>
  </w:style>
  <w:style w:type="paragraph" w:customStyle="1" w:styleId="49">
    <w:name w:val="CM24"/>
    <w:basedOn w:val="26"/>
    <w:next w:val="26"/>
    <w:qFormat/>
    <w:uiPriority w:val="99"/>
    <w:rPr>
      <w:rFonts w:eastAsiaTheme="minorEastAsia"/>
      <w:color w:val="auto"/>
    </w:rPr>
  </w:style>
  <w:style w:type="paragraph" w:customStyle="1" w:styleId="50">
    <w:name w:val="CM25"/>
    <w:basedOn w:val="26"/>
    <w:next w:val="26"/>
    <w:qFormat/>
    <w:uiPriority w:val="99"/>
    <w:rPr>
      <w:rFonts w:eastAsiaTheme="minorEastAsia"/>
      <w:color w:val="auto"/>
    </w:rPr>
  </w:style>
  <w:style w:type="paragraph" w:customStyle="1" w:styleId="51">
    <w:name w:val="CM13"/>
    <w:basedOn w:val="26"/>
    <w:next w:val="26"/>
    <w:qFormat/>
    <w:uiPriority w:val="99"/>
    <w:pPr>
      <w:spacing w:line="276" w:lineRule="atLeast"/>
    </w:pPr>
    <w:rPr>
      <w:rFonts w:eastAsiaTheme="minorEastAsia"/>
      <w:color w:val="auto"/>
    </w:rPr>
  </w:style>
  <w:style w:type="paragraph" w:customStyle="1" w:styleId="52">
    <w:name w:val="CM14"/>
    <w:basedOn w:val="26"/>
    <w:next w:val="26"/>
    <w:qFormat/>
    <w:uiPriority w:val="99"/>
    <w:pPr>
      <w:spacing w:line="276" w:lineRule="atLeast"/>
    </w:pPr>
    <w:rPr>
      <w:rFonts w:eastAsiaTheme="minorEastAsia"/>
      <w:color w:val="auto"/>
    </w:rPr>
  </w:style>
  <w:style w:type="paragraph" w:customStyle="1" w:styleId="53">
    <w:name w:val="CM17"/>
    <w:basedOn w:val="26"/>
    <w:next w:val="26"/>
    <w:qFormat/>
    <w:uiPriority w:val="99"/>
    <w:rPr>
      <w:rFonts w:eastAsiaTheme="minorEastAsia"/>
      <w:color w:val="auto"/>
    </w:rPr>
  </w:style>
  <w:style w:type="character" w:customStyle="1" w:styleId="54">
    <w:name w:val="明显强调1"/>
    <w:basedOn w:val="17"/>
    <w:qFormat/>
    <w:uiPriority w:val="21"/>
    <w:rPr>
      <w:rFonts w:ascii="Times New Roman" w:hAnsi="Times New Roman" w:eastAsia="宋体"/>
      <w:bCs/>
      <w:iCs/>
      <w:color w:val="auto"/>
      <w:sz w:val="21"/>
      <w:vertAlign w:val="baseline"/>
    </w:rPr>
  </w:style>
  <w:style w:type="character" w:customStyle="1" w:styleId="55">
    <w:name w:val="copied"/>
    <w:basedOn w:val="17"/>
    <w:qFormat/>
    <w:uiPriority w:val="0"/>
  </w:style>
  <w:style w:type="paragraph" w:customStyle="1" w:styleId="56">
    <w:name w:val="TOC 标题1"/>
    <w:basedOn w:val="2"/>
    <w:next w:val="1"/>
    <w:unhideWhenUsed/>
    <w:qFormat/>
    <w:uiPriority w:val="39"/>
    <w:pPr>
      <w:widowControl/>
      <w:spacing w:before="48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57">
    <w:name w:val="批注框文本 Char"/>
    <w:basedOn w:val="17"/>
    <w:link w:val="8"/>
    <w:semiHidden/>
    <w:qFormat/>
    <w:uiPriority w:val="99"/>
    <w:rPr>
      <w:rFonts w:ascii="Times New Roman" w:hAnsi="Times New Roman"/>
      <w:kern w:val="2"/>
      <w:sz w:val="18"/>
      <w:szCs w:val="18"/>
    </w:rPr>
  </w:style>
  <w:style w:type="character" w:customStyle="1" w:styleId="58">
    <w:name w:val="name1"/>
    <w:basedOn w:val="17"/>
    <w:qFormat/>
    <w:uiPriority w:val="0"/>
    <w:rPr>
      <w:color w:val="333333"/>
    </w:rPr>
  </w:style>
  <w:style w:type="paragraph" w:customStyle="1" w:styleId="59">
    <w:name w:val="列出段落11"/>
    <w:basedOn w:val="1"/>
    <w:qFormat/>
    <w:uiPriority w:val="34"/>
    <w:pPr>
      <w:spacing w:line="240" w:lineRule="auto"/>
      <w:ind w:firstLine="420" w:firstLineChars="200"/>
    </w:pPr>
    <w:rPr>
      <w:szCs w:val="20"/>
    </w:rPr>
  </w:style>
  <w:style w:type="character" w:customStyle="1" w:styleId="60">
    <w:name w:val="bluetxt1"/>
    <w:basedOn w:val="17"/>
    <w:qFormat/>
    <w:uiPriority w:val="0"/>
  </w:style>
  <w:style w:type="character" w:customStyle="1" w:styleId="61">
    <w:name w:val="Char Char14"/>
    <w:qFormat/>
    <w:uiPriority w:val="0"/>
    <w:rPr>
      <w:sz w:val="18"/>
      <w:szCs w:val="18"/>
    </w:rPr>
  </w:style>
  <w:style w:type="character" w:customStyle="1" w:styleId="62">
    <w:name w:val="正文文本缩进 Char1"/>
    <w:qFormat/>
    <w:uiPriority w:val="0"/>
    <w:rPr>
      <w:kern w:val="2"/>
      <w:sz w:val="21"/>
      <w:szCs w:val="24"/>
    </w:rPr>
  </w:style>
  <w:style w:type="character" w:customStyle="1" w:styleId="63">
    <w:name w:val="批注主题 Char"/>
    <w:basedOn w:val="64"/>
    <w:link w:val="14"/>
    <w:qFormat/>
    <w:uiPriority w:val="0"/>
    <w:rPr>
      <w:rFonts w:ascii="Arial" w:hAnsi="Arial"/>
      <w:kern w:val="2"/>
      <w:sz w:val="22"/>
      <w:szCs w:val="22"/>
      <w:lang w:val="en-GB" w:eastAsia="de-DE"/>
    </w:rPr>
  </w:style>
  <w:style w:type="character" w:customStyle="1" w:styleId="64">
    <w:name w:val="批注文字 Char"/>
    <w:basedOn w:val="17"/>
    <w:link w:val="4"/>
    <w:qFormat/>
    <w:uiPriority w:val="0"/>
    <w:rPr>
      <w:rFonts w:ascii="Times New Roman" w:hAnsi="Times New Roman"/>
      <w:kern w:val="2"/>
      <w:sz w:val="21"/>
      <w:szCs w:val="22"/>
    </w:rPr>
  </w:style>
  <w:style w:type="character" w:customStyle="1" w:styleId="65">
    <w:name w:val="批注主题 Char1"/>
    <w:basedOn w:val="64"/>
    <w:semiHidden/>
    <w:qFormat/>
    <w:uiPriority w:val="99"/>
    <w:rPr>
      <w:rFonts w:ascii="Times New Roman" w:hAnsi="Times New Roman"/>
      <w:b/>
      <w:bCs/>
      <w:kern w:val="2"/>
      <w:sz w:val="21"/>
      <w:szCs w:val="22"/>
    </w:rPr>
  </w:style>
  <w:style w:type="character" w:customStyle="1" w:styleId="66">
    <w:name w:val="正文文本 Char"/>
    <w:basedOn w:val="17"/>
    <w:link w:val="5"/>
    <w:qFormat/>
    <w:uiPriority w:val="0"/>
    <w:rPr>
      <w:rFonts w:ascii="Arial" w:hAnsi="Arial"/>
      <w:sz w:val="22"/>
      <w:lang w:val="en-GB" w:eastAsia="de-DE"/>
    </w:rPr>
  </w:style>
  <w:style w:type="character" w:customStyle="1" w:styleId="67">
    <w:name w:val="Text Char"/>
    <w:link w:val="68"/>
    <w:qFormat/>
    <w:uiPriority w:val="0"/>
    <w:rPr>
      <w:sz w:val="24"/>
      <w:lang w:eastAsia="en-US"/>
    </w:rPr>
  </w:style>
  <w:style w:type="paragraph" w:customStyle="1" w:styleId="68">
    <w:name w:val="Text"/>
    <w:basedOn w:val="1"/>
    <w:link w:val="67"/>
    <w:qFormat/>
    <w:uiPriority w:val="0"/>
    <w:pPr>
      <w:widowControl/>
      <w:spacing w:before="120" w:line="240" w:lineRule="auto"/>
    </w:pPr>
    <w:rPr>
      <w:rFonts w:ascii="Calibri" w:hAnsi="Calibri"/>
      <w:kern w:val="0"/>
      <w:sz w:val="24"/>
      <w:szCs w:val="20"/>
      <w:lang w:eastAsia="en-US"/>
    </w:rPr>
  </w:style>
  <w:style w:type="paragraph" w:customStyle="1" w:styleId="69">
    <w:name w:val="Standard 2"/>
    <w:basedOn w:val="1"/>
    <w:qFormat/>
    <w:uiPriority w:val="0"/>
    <w:pPr>
      <w:widowControl/>
      <w:spacing w:line="240" w:lineRule="auto"/>
      <w:ind w:left="737"/>
    </w:pPr>
    <w:rPr>
      <w:rFonts w:ascii="Arial" w:hAnsi="Arial"/>
      <w:kern w:val="0"/>
      <w:sz w:val="20"/>
      <w:szCs w:val="20"/>
      <w:lang w:val="en-GB" w:eastAsia="de-DE"/>
    </w:rPr>
  </w:style>
  <w:style w:type="character" w:customStyle="1" w:styleId="70">
    <w:name w:val="op_dict_text22"/>
    <w:basedOn w:val="17"/>
    <w:qFormat/>
    <w:uiPriority w:val="0"/>
  </w:style>
  <w:style w:type="character" w:customStyle="1" w:styleId="71">
    <w:name w:val="尾注文本 Char"/>
    <w:link w:val="7"/>
    <w:qFormat/>
    <w:uiPriority w:val="0"/>
    <w:rPr>
      <w:kern w:val="2"/>
      <w:sz w:val="21"/>
      <w:szCs w:val="24"/>
    </w:rPr>
  </w:style>
  <w:style w:type="character" w:customStyle="1" w:styleId="72">
    <w:name w:val="尾注文本 Char1"/>
    <w:basedOn w:val="17"/>
    <w:semiHidden/>
    <w:qFormat/>
    <w:uiPriority w:val="99"/>
    <w:rPr>
      <w:rFonts w:ascii="Times New Roman" w:hAnsi="Times New Roman"/>
      <w:kern w:val="2"/>
      <w:sz w:val="21"/>
      <w:szCs w:val="22"/>
    </w:rPr>
  </w:style>
  <w:style w:type="paragraph" w:customStyle="1" w:styleId="73">
    <w:name w:val="Table Text"/>
    <w:basedOn w:val="1"/>
    <w:qFormat/>
    <w:uiPriority w:val="0"/>
    <w:pPr>
      <w:widowControl/>
      <w:spacing w:before="60" w:after="60" w:line="240" w:lineRule="auto"/>
      <w:jc w:val="center"/>
    </w:pPr>
    <w:rPr>
      <w:bCs/>
      <w:kern w:val="0"/>
      <w:sz w:val="24"/>
      <w:szCs w:val="24"/>
      <w:lang w:eastAsia="en-US"/>
    </w:rPr>
  </w:style>
  <w:style w:type="paragraph" w:customStyle="1" w:styleId="74">
    <w:name w:val="CM16"/>
    <w:basedOn w:val="1"/>
    <w:next w:val="1"/>
    <w:qFormat/>
    <w:uiPriority w:val="0"/>
    <w:pPr>
      <w:autoSpaceDE w:val="0"/>
      <w:autoSpaceDN w:val="0"/>
      <w:adjustRightInd w:val="0"/>
      <w:spacing w:after="320" w:line="240" w:lineRule="auto"/>
      <w:jc w:val="left"/>
    </w:pPr>
    <w:rPr>
      <w:rFonts w:ascii="Arial" w:hAnsi="Arial"/>
      <w:kern w:val="0"/>
      <w:sz w:val="24"/>
      <w:szCs w:val="24"/>
    </w:rPr>
  </w:style>
  <w:style w:type="paragraph" w:customStyle="1" w:styleId="75">
    <w:name w:val="WPSOffice手动目录 1"/>
    <w:qFormat/>
    <w:uiPriority w:val="0"/>
    <w:rPr>
      <w:rFonts w:ascii="Calibri" w:hAnsi="Calibri" w:eastAsia="宋体" w:cs="Times New Roman"/>
      <w:lang w:val="en-US" w:eastAsia="zh-CN" w:bidi="ar-SA"/>
    </w:rPr>
  </w:style>
  <w:style w:type="paragraph" w:customStyle="1" w:styleId="76">
    <w:name w:val="WPSOffice手动目录 2"/>
    <w:qFormat/>
    <w:uiPriority w:val="0"/>
    <w:pPr>
      <w:ind w:left="200" w:leftChars="200"/>
    </w:pPr>
    <w:rPr>
      <w:rFonts w:ascii="Calibri" w:hAnsi="Calibri" w:eastAsia="宋体" w:cs="Times New Roman"/>
      <w:lang w:val="en-US" w:eastAsia="zh-CN" w:bidi="ar-SA"/>
    </w:rPr>
  </w:style>
  <w:style w:type="paragraph" w:customStyle="1" w:styleId="77">
    <w:name w:val="正文1"/>
    <w:basedOn w:val="1"/>
    <w:qFormat/>
    <w:uiPriority w:val="0"/>
    <w:pPr>
      <w:ind w:firstLine="200" w:firstLineChars="200"/>
    </w:pPr>
    <w:rPr>
      <w:sz w:val="24"/>
    </w:rPr>
  </w:style>
  <w:style w:type="paragraph" w:customStyle="1" w:styleId="78">
    <w:name w:val="TOC Heading"/>
    <w:basedOn w:val="2"/>
    <w:next w:val="1"/>
    <w:unhideWhenUsed/>
    <w:qFormat/>
    <w:uiPriority w:val="39"/>
    <w:pPr>
      <w:widowControl/>
      <w:spacing w:before="240" w:beforeLines="0" w:afterLines="0" w:line="259" w:lineRule="auto"/>
      <w:jc w:val="left"/>
      <w:outlineLvl w:val="9"/>
    </w:pPr>
    <w:rPr>
      <w:rFonts w:asciiTheme="majorHAnsi" w:hAnsiTheme="majorHAnsi" w:eastAsiaTheme="majorEastAsia" w:cstheme="majorBidi"/>
      <w:b w:val="0"/>
      <w:bCs w:val="0"/>
      <w:color w:val="376092" w:themeColor="accent1" w:themeShade="BF"/>
      <w:kern w:val="0"/>
      <w:sz w:val="32"/>
      <w:szCs w:val="32"/>
    </w:rPr>
  </w:style>
  <w:style w:type="table" w:customStyle="1" w:styleId="79">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5F1B078-CCE0-4C8A-9F47-5EE4E19A7261}">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11</Pages>
  <Words>1947</Words>
  <Characters>2114</Characters>
  <Lines>69</Lines>
  <Paragraphs>19</Paragraphs>
  <TotalTime>27</TotalTime>
  <ScaleCrop>false</ScaleCrop>
  <LinksUpToDate>false</LinksUpToDate>
  <CharactersWithSpaces>2236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2016-03-14T07:26:00Z</dcterms:created>
  <dc:creator>chensuling</dc:creator>
  <cp:lastModifiedBy>火热拓荒</cp:lastModifiedBy>
  <cp:lastPrinted>2026-07-06T02:43:00Z</cp:lastPrinted>
  <dcterms:modified xsi:type="dcterms:W3CDTF">2026-07-15T09:07:47Z</dcterms:modified>
  <dc:title>模板 csl</dc:title>
  <cp:revision>163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FC3C1D6D6E58464C999859D92C6AC323_13</vt:lpwstr>
  </property>
  <property fmtid="{D5CDD505-2E9C-101B-9397-08002B2CF9AE}" pid="4" name="KSOTemplateDocerSaveRecord">
    <vt:lpwstr>eyJoZGlkIjoiMzEwNTM5NzYwMDRjMzkwZTVkZjY2ODkwMGIxNGU0OTUiLCJ1c2VySWQiOiIyOTg1NjUwMSJ9</vt:lpwstr>
  </property>
</Properties>
</file>